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2EAEEE48" w14:textId="25532A19" w:rsidR="002F3376"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xml:space="preserve">.  Many of the projected changes will have significant consequences for natural populations, from molecular physiological changes to </w:t>
      </w:r>
      <w:proofErr w:type="spellStart"/>
      <w:r>
        <w:t>broadscale</w:t>
      </w:r>
      <w:proofErr w:type="spellEnd"/>
      <w:r>
        <w:t xml:space="preserv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007F5A" w:rsidRPr="00007F5A">
        <w:rPr>
          <w:color w:val="548DD4" w:themeColor="text2" w:themeTint="99"/>
        </w:rPr>
        <w:t>need range shift citations</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The dissolution of CO</w:t>
      </w:r>
      <w:r w:rsidRPr="00C953C2">
        <w:rPr>
          <w:vertAlign w:val="subscript"/>
        </w:rPr>
        <w:t>2</w:t>
      </w:r>
      <w:r>
        <w:t xml:space="preserve"> in seawater not only produces more H</w:t>
      </w:r>
      <w:r w:rsidRPr="00C953C2">
        <w:rPr>
          <w:vertAlign w:val="superscript"/>
        </w:rPr>
        <w:t>+</w:t>
      </w:r>
      <w:r>
        <w:t>, it also produces greater concentrations of bicarbonate (HCO</w:t>
      </w:r>
      <w:r w:rsidRPr="00C953C2">
        <w:rPr>
          <w:vertAlign w:val="subscript"/>
        </w:rPr>
        <w:t>3</w:t>
      </w:r>
      <w:r w:rsidRPr="00C953C2">
        <w:rPr>
          <w:vertAlign w:val="superscript"/>
        </w:rPr>
        <w:t>-</w:t>
      </w:r>
      <w:r>
        <w:t>) and makes carbonate ion (CO</w:t>
      </w:r>
      <w:r w:rsidRPr="00C953C2">
        <w:rPr>
          <w:vertAlign w:val="subscript"/>
        </w:rPr>
        <w:t>3</w:t>
      </w:r>
      <w:r w:rsidRPr="00C953C2">
        <w:rPr>
          <w:vertAlign w:val="superscript"/>
        </w:rPr>
        <w:t>2-</w:t>
      </w:r>
      <w:r>
        <w:t xml:space="preserve">) less available.  </w:t>
      </w:r>
      <w:r w:rsidR="00AF2865">
        <w:t>The latter</w:t>
      </w:r>
      <w:r>
        <w:t xml:space="preserve"> effect is of great importance </w:t>
      </w:r>
      <w:r w:rsidR="00AF2865">
        <w:t>to</w:t>
      </w:r>
      <w:r>
        <w:t xml:space="preserve"> calcifying organisms since they rely on the availability of CO</w:t>
      </w:r>
      <w:r w:rsidRPr="00C953C2">
        <w:rPr>
          <w:vertAlign w:val="subscript"/>
        </w:rPr>
        <w:t>3</w:t>
      </w:r>
      <w:r w:rsidRPr="00C953C2">
        <w:rPr>
          <w:vertAlign w:val="superscript"/>
        </w:rPr>
        <w:t>2-</w:t>
      </w:r>
      <w:r>
        <w:t xml:space="preserve"> to make carbonate-based structures.</w:t>
      </w:r>
      <w:r w:rsidR="00CD3F0F">
        <w:t xml:space="preserve">  All of these changes have the potential to </w:t>
      </w:r>
      <w:r w:rsidR="00C953C2">
        <w:t>increase</w:t>
      </w:r>
      <w:r w:rsidR="00CD3F0F">
        <w:t xml:space="preserve"> the environmental</w:t>
      </w:r>
      <w:r w:rsidR="00C953C2">
        <w:t>ly induced</w:t>
      </w:r>
      <w:r w:rsidR="00CD3F0F">
        <w:t xml:space="preserve"> stress that an aquatic organism </w:t>
      </w:r>
      <w:r w:rsidR="00C953C2">
        <w:t>experiences</w:t>
      </w:r>
      <w:r w:rsidR="00CD3F0F">
        <w:t>.</w:t>
      </w:r>
    </w:p>
    <w:p w14:paraId="6B6E93E9" w14:textId="610DF3DC" w:rsidR="00CD3F0F" w:rsidRDefault="00CD3F0F" w:rsidP="002F3376">
      <w:r>
        <w:tab/>
        <w:t xml:space="preserve">Aquatic invertebrates, as environmental conformers, may be especially susceptible to changes such as ocean acidification since they </w:t>
      </w:r>
      <w:r w:rsidR="00CA5CCA">
        <w:t>may</w:t>
      </w:r>
      <w:r>
        <w:t xml:space="preserve"> not have </w:t>
      </w:r>
      <w:r w:rsidR="00CA5CCA">
        <w:t>the</w:t>
      </w:r>
      <w:r>
        <w:t xml:space="preserve"> physiological mechanisms</w:t>
      </w:r>
      <w:r w:rsidR="00CA5CCA">
        <w:t xml:space="preserve"> necessary</w:t>
      </w:r>
      <w:r>
        <w:t xml:space="preserve"> to counteract</w:t>
      </w:r>
      <w:r w:rsidR="00CA5CCA">
        <w:t xml:space="preserve"> significant and sustained</w:t>
      </w:r>
      <w:r>
        <w:t xml:space="preserve"> environmental </w:t>
      </w:r>
      <w:r w:rsidR="00C953C2">
        <w:t>shifts</w:t>
      </w:r>
      <w:r>
        <w:t>.  In particular, acidification-induced changes can lead to inhibited calcification or shell dissolution</w:t>
      </w:r>
      <w:r w:rsidR="00007F5A">
        <w:t xml:space="preserve"> </w:t>
      </w:r>
      <w:r>
        <w:t>and alterations in ion balance</w:t>
      </w:r>
      <w:r w:rsidR="00C953C2">
        <w:t>.  The most apparent e</w:t>
      </w:r>
      <w:r>
        <w:t>ffect of ocean acidification on calcification is that it makes CO</w:t>
      </w:r>
      <w:r w:rsidRPr="00C953C2">
        <w:rPr>
          <w:vertAlign w:val="subscript"/>
        </w:rPr>
        <w:t>3</w:t>
      </w:r>
      <w:r w:rsidRPr="00C953C2">
        <w:rPr>
          <w:vertAlign w:val="superscript"/>
        </w:rPr>
        <w:t>2-</w:t>
      </w:r>
      <w:r>
        <w:t xml:space="preserve"> less available to form and maintain calcified structures</w:t>
      </w:r>
      <w:r w:rsidR="00CA5CCA">
        <w:t xml:space="preserve">. </w:t>
      </w:r>
      <w:r>
        <w:t xml:space="preserve"> </w:t>
      </w:r>
      <w:r w:rsidR="00CA5CCA">
        <w:t xml:space="preserve">Ocean acidification is also </w:t>
      </w:r>
      <w:r>
        <w:t>corrosive to already formed CaCO</w:t>
      </w:r>
      <w:r w:rsidRPr="00C953C2">
        <w:rPr>
          <w:vertAlign w:val="subscript"/>
        </w:rPr>
        <w:t>3</w:t>
      </w:r>
      <w:r w:rsidR="00CA5CCA">
        <w:t xml:space="preserve"> (</w:t>
      </w:r>
      <w:proofErr w:type="spellStart"/>
      <w:r w:rsidR="00CA5CCA">
        <w:t>Beniash</w:t>
      </w:r>
      <w:proofErr w:type="spellEnd"/>
      <w:r w:rsidR="00CA5CCA">
        <w:t xml:space="preserve"> et al. 2010; Thomsen and </w:t>
      </w:r>
      <w:proofErr w:type="spellStart"/>
      <w:r w:rsidR="00CA5CCA">
        <w:t>Melzner</w:t>
      </w:r>
      <w:proofErr w:type="spellEnd"/>
      <w:r w:rsidR="00CA5CCA">
        <w:t xml:space="preserve"> 2010)</w:t>
      </w:r>
      <w:r>
        <w:t>.</w:t>
      </w:r>
      <w:r w:rsidR="00007F5A">
        <w:t xml:space="preserve"> </w:t>
      </w:r>
      <w:r w:rsidR="00CA5CCA">
        <w:t xml:space="preserve"> </w:t>
      </w:r>
      <w:r w:rsidR="00727E4D">
        <w:t>Additionally, many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invertebrate species: </w:t>
      </w:r>
      <w:r w:rsidR="00756F94">
        <w:rPr>
          <w:i/>
        </w:rPr>
        <w:t xml:space="preserve">C.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after just 5 days at high pCO</w:t>
      </w:r>
      <w:r w:rsidR="00756F94" w:rsidRPr="00AF2865">
        <w:rPr>
          <w:vertAlign w:val="subscript"/>
        </w:rPr>
        <w:t>2</w:t>
      </w:r>
      <w:r w:rsidR="00756F94">
        <w:t xml:space="preserve"> (</w:t>
      </w:r>
      <w:proofErr w:type="spellStart"/>
      <w:r w:rsidR="00756F94">
        <w:t>Marchant</w:t>
      </w:r>
      <w:proofErr w:type="spellEnd"/>
      <w:r w:rsidR="00756F94">
        <w:t xml:space="preserve"> et al. 2010), and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42311619" w14:textId="42F6C70F" w:rsidR="00727E4D" w:rsidRDefault="00727E4D" w:rsidP="002F3376">
      <w:r>
        <w:tab/>
      </w:r>
      <w:r w:rsidR="00870628">
        <w:t>The stresses induced by ocean acidification can have secondary effects on organism growth, physiology, behavior, and life history.  Typically, invertebrate larvae that are reared at higher pCO</w:t>
      </w:r>
      <w:r w:rsidR="00870628" w:rsidRPr="00C953C2">
        <w:rPr>
          <w:vertAlign w:val="subscript"/>
        </w:rPr>
        <w:t>2</w:t>
      </w:r>
      <w:r w:rsidR="00CA5CCA">
        <w:rPr>
          <w:vertAlign w:val="subscript"/>
        </w:rPr>
        <w:t xml:space="preserve"> </w:t>
      </w:r>
      <w:r w:rsidR="00CA5CCA">
        <w:t>(partial pressure of CO</w:t>
      </w:r>
      <w:r w:rsidR="00CA5CCA" w:rsidRPr="00CA5CCA">
        <w:rPr>
          <w:vertAlign w:val="subscript"/>
        </w:rPr>
        <w:t>2</w:t>
      </w:r>
      <w:r w:rsidR="00CA5CCA">
        <w:t>)</w:t>
      </w:r>
      <w:r w:rsidR="00870628">
        <w:t xml:space="preserve"> are smaller and have more developmental abnormalities than those at ambient pCO</w:t>
      </w:r>
      <w:r w:rsidR="00870628" w:rsidRPr="00C953C2">
        <w:rPr>
          <w:vertAlign w:val="subscript"/>
        </w:rPr>
        <w:t>2</w:t>
      </w:r>
      <w:r w:rsidR="00C953C2">
        <w:t xml:space="preserve"> (</w:t>
      </w:r>
      <w:r w:rsidR="00414BE2">
        <w:t>Chan et al. 2011; Parker et al. 2010</w:t>
      </w:r>
      <w:r w:rsidR="00C953C2">
        <w:t>)</w:t>
      </w:r>
      <w:r w:rsidR="00870628">
        <w:t>.  A host of physiological changes are also associated with changes in pCO</w:t>
      </w:r>
      <w:r w:rsidR="00870628" w:rsidRPr="00C953C2">
        <w:rPr>
          <w:vertAlign w:val="subscript"/>
        </w:rPr>
        <w:t>2</w:t>
      </w:r>
      <w:r w:rsidR="00414BE2">
        <w:t>. Invertebrate larvae raised at elevated pCO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  </w:t>
      </w:r>
    </w:p>
    <w:p w14:paraId="748FDB88" w14:textId="778E025C" w:rsidR="00EE6874" w:rsidRDefault="00EE6874" w:rsidP="002F3376">
      <w:r>
        <w:lastRenderedPageBreak/>
        <w:tab/>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F25667">
        <w:t xml:space="preserve">.   </w:t>
      </w:r>
      <w:r w:rsidR="00AF2865">
        <w:t>Oysters are</w:t>
      </w:r>
      <w:r w:rsidR="00F25667">
        <w:t xml:space="preserve"> ecologically important because they filter water and </w:t>
      </w:r>
      <w:r w:rsidR="00AF2865">
        <w:t>form</w:t>
      </w:r>
      <w:r w:rsidR="00C953C2">
        <w:t xml:space="preserve"> oyster reefs </w:t>
      </w:r>
      <w:r w:rsidR="00AF2865">
        <w:t>that</w:t>
      </w:r>
      <w:r w:rsidR="00C953C2">
        <w:t xml:space="preserve"> </w:t>
      </w:r>
      <w:r w:rsidR="00F25667">
        <w:t>create habitat for a myriad of other estuarine invertebrates.   They are also economically important, forming the basis of multi-million dollar industries</w:t>
      </w:r>
      <w:r w:rsidR="0021673F">
        <w:t xml:space="preserve"> (</w:t>
      </w:r>
      <w:r w:rsidR="0021673F" w:rsidRPr="0021673F">
        <w:rPr>
          <w:color w:val="548DD4" w:themeColor="text2" w:themeTint="99"/>
        </w:rPr>
        <w:t>CITE</w:t>
      </w:r>
      <w:r w:rsidR="0021673F">
        <w:t>)</w:t>
      </w:r>
      <w:r w:rsidR="00F25667">
        <w:t xml:space="preserve">.  Recently, in the </w:t>
      </w:r>
      <w:r w:rsidR="0021673F">
        <w:t>Pacific Northwest of the U.S.</w:t>
      </w:r>
      <w:r w:rsidR="00F25667">
        <w:t xml:space="preserve">, there has been increasing concern over the already apparent effects of corrosive, acidified water on both natural and hatchery production of </w:t>
      </w:r>
      <w:r w:rsidR="00F25667">
        <w:rPr>
          <w:i/>
        </w:rPr>
        <w:t xml:space="preserve">C. </w:t>
      </w:r>
      <w:proofErr w:type="spellStart"/>
      <w:r w:rsidR="00F25667">
        <w:rPr>
          <w:i/>
        </w:rPr>
        <w:t>gigas</w:t>
      </w:r>
      <w:proofErr w:type="spellEnd"/>
      <w:r w:rsidR="00F25667">
        <w:rPr>
          <w:i/>
        </w:rPr>
        <w:t xml:space="preserve"> </w:t>
      </w:r>
      <w:r w:rsidR="00F25667">
        <w:t>larvae</w:t>
      </w:r>
      <w:r w:rsidR="0021673F">
        <w:t xml:space="preserve"> (</w:t>
      </w:r>
      <w:r w:rsidR="00AF2865">
        <w:t xml:space="preserve">B. </w:t>
      </w:r>
      <w:proofErr w:type="spellStart"/>
      <w:r w:rsidR="00AF2865">
        <w:t>Eudeline</w:t>
      </w:r>
      <w:proofErr w:type="spellEnd"/>
      <w:r w:rsidR="00AF2865">
        <w:t xml:space="preserve"> pers. comm.; Feely et al. 2010</w:t>
      </w:r>
      <w:r w:rsidR="0021673F">
        <w:t>)</w:t>
      </w:r>
      <w:r w:rsidR="00F25667">
        <w:t xml:space="preserve">.  Larval </w:t>
      </w:r>
      <w:r w:rsidR="00F25667">
        <w:rPr>
          <w:i/>
        </w:rPr>
        <w:t xml:space="preserve">C. </w:t>
      </w:r>
      <w:proofErr w:type="spellStart"/>
      <w:r w:rsidR="00F25667">
        <w:rPr>
          <w:i/>
        </w:rPr>
        <w:t>gigas</w:t>
      </w:r>
      <w:proofErr w:type="spellEnd"/>
      <w:r w:rsidR="00F25667">
        <w:t xml:space="preserve"> were reared in 2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from fertilization through 4 days post-fertilization.  During these four days, the larvae were assessed for growth, calcification, and their physiological response to ocean acidification.  </w:t>
      </w:r>
    </w:p>
    <w:p w14:paraId="49E3096E" w14:textId="77777777" w:rsidR="00F25667" w:rsidRDefault="00F25667" w:rsidP="002F3376"/>
    <w:p w14:paraId="25ED939C" w14:textId="2E37BB54" w:rsidR="00F25667" w:rsidRDefault="00F25667" w:rsidP="002F3376">
      <w:r>
        <w:t>METHODS</w:t>
      </w:r>
    </w:p>
    <w:p w14:paraId="41161B86" w14:textId="15F52281" w:rsidR="00FF0E86" w:rsidRDefault="00CA5CCA" w:rsidP="002F3376">
      <w:pPr>
        <w:rPr>
          <w:i/>
        </w:rPr>
      </w:pPr>
      <w:r>
        <w:rPr>
          <w:i/>
        </w:rPr>
        <w:t>Seawater chemistry manipulation</w:t>
      </w:r>
    </w:p>
    <w:p w14:paraId="4AD9C7E9" w14:textId="498EF1F0" w:rsidR="002758DC" w:rsidRDefault="00FF0E86" w:rsidP="002F3376">
      <w:r>
        <w:tab/>
      </w:r>
      <w:r w:rsidR="00884371">
        <w:t>Experimental conditions were obtained</w:t>
      </w:r>
      <w:r>
        <w:t xml:space="preserve"> using a flow-through system that draws in seawater from Friday Harbor, WA.  </w:t>
      </w:r>
      <w:commentRangeStart w:id="0"/>
      <w:r>
        <w:t>Thus, the total alkalinity mirrors natural fluctuations in the local water</w:t>
      </w:r>
      <w:commentRangeEnd w:id="0"/>
      <w:r w:rsidR="00884371">
        <w:rPr>
          <w:rStyle w:val="CommentReference"/>
        </w:rPr>
        <w:commentReference w:id="0"/>
      </w:r>
      <w:r>
        <w:t>.  Once the water enters the system, it is</w:t>
      </w:r>
      <w:r w:rsidR="00F80710">
        <w:t xml:space="preserve"> filtered to 0.2 µm</w:t>
      </w:r>
      <w:r w:rsidR="002758DC">
        <w:t>, UV sterilized,</w:t>
      </w:r>
      <w:r w:rsidR="00F80710">
        <w:t xml:space="preserve"> and</w:t>
      </w:r>
      <w:r>
        <w:t xml:space="preserve"> stripped of CO</w:t>
      </w:r>
      <w:r w:rsidRPr="00FA3171">
        <w:rPr>
          <w:vertAlign w:val="subscript"/>
        </w:rPr>
        <w:t>2</w:t>
      </w:r>
      <w:r>
        <w:t xml:space="preserve"> </w:t>
      </w:r>
      <w:r w:rsidR="002758DC">
        <w:t>through membrane contactors (</w:t>
      </w:r>
      <w:proofErr w:type="spellStart"/>
      <w:r w:rsidR="002758DC">
        <w:t>Membrana</w:t>
      </w:r>
      <w:proofErr w:type="spellEnd"/>
      <w:r w:rsidR="002758DC">
        <w:t>) under partial vacuum</w:t>
      </w:r>
      <w:r>
        <w:t>.</w:t>
      </w:r>
      <w:r w:rsidR="002758DC">
        <w:t xml:space="preserve">  The water is mixed in large Igloo coolers that hold the replicate 3</w:t>
      </w:r>
      <w:r w:rsidR="004E70ED">
        <w:t xml:space="preserve"> </w:t>
      </w:r>
      <w:r w:rsidR="002758DC">
        <w:t xml:space="preserve">L microcosms where the larval </w:t>
      </w:r>
      <w:r w:rsidR="002758DC">
        <w:rPr>
          <w:i/>
        </w:rPr>
        <w:t xml:space="preserve">C. </w:t>
      </w:r>
      <w:proofErr w:type="spellStart"/>
      <w:r w:rsidR="002758DC">
        <w:rPr>
          <w:i/>
        </w:rPr>
        <w:t>gigas</w:t>
      </w:r>
      <w:proofErr w:type="spellEnd"/>
      <w:r w:rsidR="002758DC">
        <w:t xml:space="preserve"> are kept.  Ambient </w:t>
      </w:r>
      <w:proofErr w:type="gramStart"/>
      <w:r w:rsidR="002758DC">
        <w:t>air,</w:t>
      </w:r>
      <w:proofErr w:type="gramEnd"/>
      <w:r w:rsidR="002758DC">
        <w:t xml:space="preserve"> </w:t>
      </w:r>
      <w:r>
        <w:t>stripped of CO</w:t>
      </w:r>
      <w:r w:rsidRPr="00FA3171">
        <w:rPr>
          <w:vertAlign w:val="subscript"/>
        </w:rPr>
        <w:t>2</w:t>
      </w:r>
      <w:r>
        <w:t xml:space="preserve"> </w:t>
      </w:r>
      <w:r w:rsidR="002758DC" w:rsidRPr="002758DC">
        <w:t>by a CO</w:t>
      </w:r>
      <w:r w:rsidR="002758DC" w:rsidRPr="004E70ED">
        <w:rPr>
          <w:vertAlign w:val="subscript"/>
        </w:rPr>
        <w:t>2</w:t>
      </w:r>
      <w:r w:rsidR="002758DC" w:rsidRPr="002758DC">
        <w:t xml:space="preserve"> </w:t>
      </w:r>
      <w:proofErr w:type="spellStart"/>
      <w:r w:rsidR="002758DC" w:rsidRPr="002758DC">
        <w:t>adsorbtion</w:t>
      </w:r>
      <w:proofErr w:type="spellEnd"/>
      <w:r w:rsidR="002758DC" w:rsidRPr="002758DC">
        <w:t xml:space="preserve"> unit (Twin Towers Engineering) is used to aerate the</w:t>
      </w:r>
      <w:r>
        <w:t xml:space="preserve"> low-CO</w:t>
      </w:r>
      <w:r w:rsidRPr="00FA3171">
        <w:rPr>
          <w:vertAlign w:val="subscript"/>
        </w:rPr>
        <w:t>2</w:t>
      </w:r>
      <w:r>
        <w:t xml:space="preserve"> seawater</w:t>
      </w:r>
      <w:r w:rsidR="002758DC">
        <w:t xml:space="preserve"> within the coolers</w:t>
      </w:r>
      <w:r>
        <w:t>.</w:t>
      </w:r>
      <w:r w:rsidR="002758DC">
        <w:t xml:space="preserve">  This replaces oxygen lost through the degassing process.  </w:t>
      </w:r>
      <w:proofErr w:type="gramStart"/>
      <w:r w:rsidR="002758DC">
        <w:t xml:space="preserve">Cooler pH is continuously monitored by a </w:t>
      </w:r>
      <w:proofErr w:type="spellStart"/>
      <w:r w:rsidR="002758DC">
        <w:t>Durafet</w:t>
      </w:r>
      <w:proofErr w:type="spellEnd"/>
      <w:r w:rsidR="002758DC">
        <w:t xml:space="preserve"> III pH probe</w:t>
      </w:r>
      <w:proofErr w:type="gramEnd"/>
      <w:r w:rsidR="002758DC">
        <w:t xml:space="preserve"> (Honeywell) and pure CO</w:t>
      </w:r>
      <w:r w:rsidR="002758DC" w:rsidRPr="004E70ED">
        <w:rPr>
          <w:vertAlign w:val="subscript"/>
        </w:rPr>
        <w:t>2</w:t>
      </w:r>
      <w:r w:rsidR="002758DC">
        <w:t xml:space="preserve"> (Praxair) is added to the system by a Honeywell UDA2182 pH controller in order to hold the pH at a constant </w:t>
      </w:r>
      <w:proofErr w:type="spellStart"/>
      <w:r w:rsidR="002758DC">
        <w:t>setpoint</w:t>
      </w:r>
      <w:proofErr w:type="spellEnd"/>
      <w:r w:rsidR="002758DC">
        <w:t>.</w:t>
      </w:r>
      <w:r>
        <w:t xml:space="preserve">  </w:t>
      </w:r>
    </w:p>
    <w:p w14:paraId="1A68437A" w14:textId="77777777" w:rsidR="002758DC" w:rsidRDefault="002758DC" w:rsidP="002F3376"/>
    <w:p w14:paraId="4EB29395" w14:textId="72EC1D52" w:rsidR="00FF0E86" w:rsidRPr="00FF0E86" w:rsidRDefault="002758DC" w:rsidP="002F3376">
      <w:r>
        <w:t xml:space="preserve">The </w:t>
      </w:r>
      <w:proofErr w:type="spellStart"/>
      <w:r>
        <w:t>setpoints</w:t>
      </w:r>
      <w:proofErr w:type="spellEnd"/>
      <w:r>
        <w:t xml:space="preserve"> for pH were chosen using the program CO</w:t>
      </w:r>
      <w:r w:rsidRPr="004E70ED">
        <w:rPr>
          <w:vertAlign w:val="subscript"/>
        </w:rPr>
        <w:t>2</w:t>
      </w:r>
      <w:r>
        <w:t xml:space="preserve">calc (with an average alkalinity of </w:t>
      </w:r>
      <w:r w:rsidR="004E70ED">
        <w:t>2060 µ</w:t>
      </w:r>
      <w:proofErr w:type="spellStart"/>
      <w:r w:rsidR="004E70ED">
        <w:t>mol</w:t>
      </w:r>
      <w:proofErr w:type="spellEnd"/>
      <w:r w:rsidR="004E70ED">
        <w:t xml:space="preserve"> kg</w:t>
      </w:r>
      <w:r w:rsidR="004E70ED" w:rsidRPr="004E70ED">
        <w:rPr>
          <w:vertAlign w:val="superscript"/>
        </w:rPr>
        <w:t>-1</w:t>
      </w:r>
      <w:r w:rsidR="004E70ED">
        <w:t>)</w:t>
      </w:r>
      <w:r>
        <w:t xml:space="preserve"> to meet dissolved CO</w:t>
      </w:r>
      <w:r w:rsidRPr="004E70ED">
        <w:rPr>
          <w:vertAlign w:val="subscript"/>
        </w:rPr>
        <w:t>2</w:t>
      </w:r>
      <w:r>
        <w:t xml:space="preserve"> levels corresponding to 400, 700 or 1000 ppm</w:t>
      </w:r>
      <w:r w:rsidR="004E70ED">
        <w:t xml:space="preserve"> (Control, 2xCO</w:t>
      </w:r>
      <w:r w:rsidR="004E70ED" w:rsidRPr="004E70ED">
        <w:rPr>
          <w:vertAlign w:val="subscript"/>
        </w:rPr>
        <w:t>2</w:t>
      </w:r>
      <w:r w:rsidR="004E70ED">
        <w:t>, and 3xCO</w:t>
      </w:r>
      <w:r w:rsidR="004E70ED" w:rsidRPr="004E70ED">
        <w:rPr>
          <w:vertAlign w:val="subscript"/>
        </w:rPr>
        <w:t>2</w:t>
      </w:r>
      <w:r w:rsidR="004E70ED">
        <w:t>, respectively)</w:t>
      </w:r>
      <w:r>
        <w:t xml:space="preserve">.  </w:t>
      </w:r>
      <w:r w:rsidR="004E70ED">
        <w:t xml:space="preserve">The </w:t>
      </w:r>
      <w:proofErr w:type="gramStart"/>
      <w:r>
        <w:t>pH controlled</w:t>
      </w:r>
      <w:proofErr w:type="gramEnd"/>
      <w:r>
        <w:t xml:space="preserve"> water is pumped from the mixing reservoir into larval chambers through irrigation drippers (DIG Industries) at a rate of </w:t>
      </w:r>
      <w:r w:rsidR="007564B2">
        <w:t>1.9</w:t>
      </w:r>
      <w:r>
        <w:t xml:space="preserve"> L per </w:t>
      </w:r>
      <w:r w:rsidR="007564B2">
        <w:t>hour</w:t>
      </w:r>
      <w:r>
        <w:t xml:space="preserve">. An outflow tube at the top of the microcosms fitted with </w:t>
      </w:r>
      <w:proofErr w:type="gramStart"/>
      <w:r>
        <w:t>35 µ</w:t>
      </w:r>
      <w:proofErr w:type="gramEnd"/>
      <w:r>
        <w:t>m mesh allows water to exit the microcosms to the drain while retaining larvae.  The systems were equilibrated to the correct treatment levels for 48 hours prior to the start of the experiment.</w:t>
      </w:r>
      <w:r w:rsidR="00CD2E67">
        <w:t xml:space="preserve">  All water used for this experiment – from fertilization and throughout development – was pre-equilibrated to the corrected level of </w:t>
      </w:r>
      <w:r w:rsidR="007564B2">
        <w:t>p</w:t>
      </w:r>
      <w:r w:rsidR="00CD2E67">
        <w:t>CO</w:t>
      </w:r>
      <w:r w:rsidR="00CD2E67" w:rsidRPr="00D86BC1">
        <w:rPr>
          <w:vertAlign w:val="subscript"/>
        </w:rPr>
        <w:t>2</w:t>
      </w:r>
      <w:r w:rsidR="00CD2E67">
        <w:t>.</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47B0E2A0" w14:textId="34194448" w:rsidR="00D86BC1" w:rsidRDefault="007D5795" w:rsidP="002F3376">
      <w:r>
        <w:tab/>
        <w:t xml:space="preserve">Fourteen adult </w:t>
      </w:r>
      <w:r>
        <w:rPr>
          <w:i/>
        </w:rPr>
        <w:t xml:space="preserve">C. </w:t>
      </w:r>
      <w:proofErr w:type="spellStart"/>
      <w:r>
        <w:rPr>
          <w:i/>
        </w:rPr>
        <w:t>gigas</w:t>
      </w:r>
      <w:proofErr w:type="spellEnd"/>
      <w:r>
        <w:t xml:space="preserve">, 10 females and 4 males, were collected from Argyle Creek in Friday Harbor, WA </w:t>
      </w:r>
      <w:r w:rsidR="00884371">
        <w:t>in</w:t>
      </w:r>
      <w:r w:rsidR="00CA5CCA">
        <w:t xml:space="preserve"> </w:t>
      </w:r>
      <w:proofErr w:type="gramStart"/>
      <w:r w:rsidR="00CA5CCA">
        <w:t>July,</w:t>
      </w:r>
      <w:proofErr w:type="gramEnd"/>
      <w:r w:rsidR="00CA5CCA">
        <w:t xml:space="preserve"> 2011</w:t>
      </w:r>
      <w:r>
        <w:t xml:space="preserve">. </w:t>
      </w:r>
      <w:r w:rsidR="00884371">
        <w:t xml:space="preserve"> O</w:t>
      </w:r>
      <w:r>
        <w:t>ysters were strip spawned and eggs and sperm were pooled separately</w:t>
      </w:r>
      <w:r w:rsidR="00FA3171">
        <w:t xml:space="preserve"> (d</w:t>
      </w:r>
      <w:r w:rsidR="002D1ABE">
        <w:t>ay 0)</w:t>
      </w:r>
      <w:r>
        <w:t>.  The pooled eggs</w:t>
      </w:r>
      <w:r w:rsidR="00884371">
        <w:t xml:space="preserve"> (approximately 2 million)</w:t>
      </w:r>
      <w:r>
        <w:t xml:space="preserve"> were divided equally between </w:t>
      </w:r>
      <w:r w:rsidR="00D86BC1">
        <w:t>24</w:t>
      </w:r>
      <w:r>
        <w:t xml:space="preserve"> </w:t>
      </w:r>
      <w:r w:rsidR="00D86BC1">
        <w:t>small-volume containers</w:t>
      </w:r>
      <w:r w:rsidR="00F80710">
        <w:t>.</w:t>
      </w:r>
      <w:r w:rsidR="00884371">
        <w:t xml:space="preserve">  Each treatment contained 8 containers and treatment specific seawater was used in all instances. </w:t>
      </w:r>
      <w:r w:rsidR="00F80710">
        <w:t xml:space="preserve"> The pooled sperm was diluted in seawater </w:t>
      </w:r>
      <w:r w:rsidR="00CA5CCA">
        <w:t xml:space="preserve">and about </w:t>
      </w:r>
      <w:commentRangeStart w:id="1"/>
      <w:r w:rsidR="00CA5CCA">
        <w:t>90,000</w:t>
      </w:r>
      <w:r w:rsidR="00B22726">
        <w:t xml:space="preserve"> sperm</w:t>
      </w:r>
      <w:r w:rsidR="00CA5CCA">
        <w:t xml:space="preserve"> were</w:t>
      </w:r>
      <w:r w:rsidR="00F80710">
        <w:t xml:space="preserve"> added </w:t>
      </w:r>
      <w:commentRangeEnd w:id="1"/>
      <w:r w:rsidR="00884371">
        <w:rPr>
          <w:rStyle w:val="CommentReference"/>
        </w:rPr>
        <w:commentReference w:id="1"/>
      </w:r>
      <w:r w:rsidR="00F80710">
        <w:t xml:space="preserve">to </w:t>
      </w:r>
      <w:r w:rsidR="00CA5CCA">
        <w:t xml:space="preserve">each </w:t>
      </w:r>
      <w:r w:rsidR="00B22726">
        <w:t>container</w:t>
      </w:r>
      <w:r w:rsidR="00F80710">
        <w:t>.  After sperm addition, the</w:t>
      </w:r>
      <w:r w:rsidR="00B22726">
        <w:t xml:space="preserve"> eggs were gently agitated and</w:t>
      </w:r>
      <w:r w:rsidR="00F80710">
        <w:t xml:space="preserve"> incubate</w:t>
      </w:r>
      <w:r w:rsidR="00B22726">
        <w:t>d</w:t>
      </w:r>
      <w:r w:rsidR="00F80710">
        <w:t xml:space="preserve"> for 15 minutes to allow for fertilization.</w:t>
      </w:r>
      <w:r w:rsidR="006D40DC">
        <w:t xml:space="preserve"> </w:t>
      </w:r>
    </w:p>
    <w:p w14:paraId="6E454D79" w14:textId="36E76C8E" w:rsidR="006D40DC" w:rsidRDefault="00B22726" w:rsidP="00D86BC1">
      <w:pPr>
        <w:ind w:firstLine="720"/>
      </w:pPr>
      <w:r>
        <w:t>For each treatment condition,</w:t>
      </w:r>
      <w:r w:rsidR="00D86BC1">
        <w:t xml:space="preserve"> 2 </w:t>
      </w:r>
      <w:r>
        <w:t>containers</w:t>
      </w:r>
      <w:r w:rsidR="00D86BC1">
        <w:t xml:space="preserve"> of fertilized eggs</w:t>
      </w:r>
      <w:r w:rsidR="007564B2">
        <w:t xml:space="preserve"> </w:t>
      </w:r>
      <w:bookmarkStart w:id="2" w:name="_GoBack"/>
      <w:bookmarkEnd w:id="2"/>
      <w:r w:rsidR="00D86BC1">
        <w:t xml:space="preserve">were poured into 50 mL sealed tubes that were filled with seawater.  These tubes were used to monitor early cleavage and hatching.  </w:t>
      </w:r>
      <w:r w:rsidR="00FA3171">
        <w:t>At 1 hour post-fertilization</w:t>
      </w:r>
      <w:r w:rsidR="005E3CBF">
        <w:t xml:space="preserve">, </w:t>
      </w:r>
      <w:r w:rsidR="00D86BC1">
        <w:t>2 aliquots of</w:t>
      </w:r>
      <w:r w:rsidR="005E3CBF">
        <w:t xml:space="preserve"> 500 µL of fertilized eggs were removed. </w:t>
      </w:r>
      <w:r>
        <w:t>Fertilized eggs were</w:t>
      </w:r>
      <w:r w:rsidR="005E3CBF">
        <w:t xml:space="preserve"> fixed in 4% paraformaldehyde (PFA) </w:t>
      </w:r>
      <w:r w:rsidR="00FD22CB">
        <w:t xml:space="preserve">buffered </w:t>
      </w:r>
      <w:r w:rsidR="005E3CBF">
        <w:t>in filtered seawater</w:t>
      </w:r>
      <w:r>
        <w:t xml:space="preserve"> at 1 hour post-fertilization</w:t>
      </w:r>
      <w:r w:rsidR="005E3CBF">
        <w:t xml:space="preserve">.  At 6 </w:t>
      </w:r>
      <w:r w:rsidR="00D86BC1">
        <w:t>hours post-fertilization</w:t>
      </w:r>
      <w:r w:rsidR="005E3CBF">
        <w:t xml:space="preserve">, the remaining </w:t>
      </w:r>
      <w:r w:rsidR="00D86BC1">
        <w:t>eggs and larvae</w:t>
      </w:r>
      <w:r w:rsidR="005E3CBF">
        <w:t xml:space="preserve"> </w:t>
      </w:r>
      <w:r w:rsidR="00D86BC1">
        <w:t xml:space="preserve">were filtered on a 35 µm screen, </w:t>
      </w:r>
      <w:r w:rsidR="005E3CBF">
        <w:t>relaxed with 7.5% MgCl</w:t>
      </w:r>
      <w:r w:rsidR="005E3CBF" w:rsidRPr="00FD22CB">
        <w:rPr>
          <w:vertAlign w:val="subscript"/>
        </w:rPr>
        <w:t>2</w:t>
      </w:r>
      <w:r w:rsidR="00D86BC1">
        <w:t xml:space="preserve">, and </w:t>
      </w:r>
      <w:r w:rsidR="005E3CBF">
        <w:t>fixed in 4% PFA.</w:t>
      </w:r>
    </w:p>
    <w:p w14:paraId="69DEC6EF" w14:textId="7BF787C0" w:rsidR="009E5B71" w:rsidRDefault="00A84CBB" w:rsidP="002F3376">
      <w:r>
        <w:tab/>
      </w:r>
      <w:r w:rsidR="00B22726">
        <w:t>The remaining 6 replicates of eggs in each treatment were transferred to 3 L microcosms containing respective seawater pCO</w:t>
      </w:r>
      <w:r w:rsidR="00B22726" w:rsidRPr="00B22726">
        <w:rPr>
          <w:vertAlign w:val="subscript"/>
        </w:rPr>
        <w:t>2</w:t>
      </w:r>
      <w:r w:rsidR="00B22726">
        <w:t xml:space="preserve"> levels at about 20°C.  </w:t>
      </w:r>
      <w:r>
        <w:t xml:space="preserve">On days 1 and </w:t>
      </w:r>
      <w:r w:rsidR="00FA3171">
        <w:t>3 post-fertilization</w:t>
      </w:r>
      <w:r>
        <w:t>, larvae were sampled and fixed in 4% PFA from 2 microcosm</w:t>
      </w:r>
      <w:r w:rsidR="00FA3171">
        <w:t xml:space="preserve">s </w:t>
      </w:r>
      <w:r w:rsidR="00D86BC1">
        <w:t>from</w:t>
      </w:r>
      <w:r w:rsidR="00FA3171">
        <w:t xml:space="preserve"> each treatment.  Briefly, a</w:t>
      </w:r>
      <w:r>
        <w:t xml:space="preserve">ll larvae were filtered out of their microcosms onto 35 µm mesh screens and washed into 50 mL </w:t>
      </w:r>
      <w:r w:rsidR="00D86BC1">
        <w:t>tubes of seawater</w:t>
      </w:r>
      <w:r>
        <w:t>.</w:t>
      </w:r>
      <w:r w:rsidR="00D86BC1">
        <w:t xml:space="preserve">  A volume equal to about 100 larvae was sampled from each tube.</w:t>
      </w:r>
      <w:r>
        <w:t xml:space="preserve">  </w:t>
      </w:r>
      <w:r w:rsidR="00B22726">
        <w:t>M</w:t>
      </w:r>
      <w:r>
        <w:t xml:space="preserve">icrocosms were cleaned and refilled and the remaining larvae were </w:t>
      </w:r>
      <w:r w:rsidR="00B22726">
        <w:t>replaced</w:t>
      </w:r>
      <w:r>
        <w:t>.</w:t>
      </w:r>
      <w:r w:rsidR="009E5B71">
        <w:t xml:space="preserve">  </w:t>
      </w:r>
      <w:r w:rsidR="00FA3171">
        <w:t xml:space="preserve"> All </w:t>
      </w:r>
      <w:r w:rsidR="00B22726">
        <w:t>\</w:t>
      </w:r>
      <w:r w:rsidR="00FA3171">
        <w:t xml:space="preserve">microcosms were similarly cleaned at </w:t>
      </w:r>
      <w:r w:rsidR="00B22726">
        <w:t>each sampling event</w:t>
      </w:r>
      <w:r w:rsidR="00FA3171">
        <w:t>.</w:t>
      </w:r>
    </w:p>
    <w:p w14:paraId="52F6F462" w14:textId="5F5AFF1A" w:rsidR="009E5B71" w:rsidRDefault="009E5B71" w:rsidP="009E5B71">
      <w:pPr>
        <w:ind w:firstLine="720"/>
      </w:pPr>
      <w:r>
        <w:t xml:space="preserve">Larvae were analyzed </w:t>
      </w:r>
      <w:r w:rsidR="00D86BC1">
        <w:t>using light microscopy</w:t>
      </w:r>
      <w:r>
        <w:t xml:space="preserve"> for size and calcification.  Using a </w:t>
      </w:r>
      <w:r w:rsidRPr="00FA3171">
        <w:rPr>
          <w:color w:val="548DD4" w:themeColor="text2" w:themeTint="99"/>
        </w:rPr>
        <w:t>Nikon</w:t>
      </w:r>
      <w:r>
        <w:t xml:space="preserve"> and </w:t>
      </w:r>
      <w:r w:rsidRPr="00FA3171">
        <w:rPr>
          <w:color w:val="548DD4" w:themeColor="text2" w:themeTint="99"/>
        </w:rPr>
        <w:t>some kind of software</w:t>
      </w:r>
      <w:r>
        <w:t>, larval hinge length and</w:t>
      </w:r>
      <w:r w:rsidR="001B6A20">
        <w:t xml:space="preserve"> shell height were measured at 10x magnification</w:t>
      </w:r>
      <w:r>
        <w:t>.  Using an inverted microscope, larval calcification was measured using double polarized light</w:t>
      </w:r>
      <w:r w:rsidR="001B6A20">
        <w:t xml:space="preserve"> at 20x</w:t>
      </w:r>
      <w:r w:rsidR="00FD22CB">
        <w:t xml:space="preserve"> magnification</w:t>
      </w:r>
      <w:r>
        <w:t>.  Larvae were scored as calcified on day 1 post-fertilization if they had obvio</w:t>
      </w:r>
      <w:r w:rsidR="00B22726">
        <w:t>us calcification at their hinge</w:t>
      </w:r>
      <w:r>
        <w:t xml:space="preserve">.  On day 3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proofErr w:type="spellStart"/>
      <w:r w:rsidR="00F87A53">
        <w:t>LaBarbera</w:t>
      </w:r>
      <w:proofErr w:type="spellEnd"/>
      <w:r w:rsidR="00F87A53">
        <w:t xml:space="preserve"> 1974)</w:t>
      </w:r>
      <w:r>
        <w:t xml:space="preserve">.  If the cross was not apparent, then the larvae were counted as partially calcified or </w:t>
      </w:r>
      <w:proofErr w:type="spellStart"/>
      <w:r>
        <w:t>uncalcified</w:t>
      </w:r>
      <w:proofErr w:type="spellEnd"/>
      <w:r>
        <w:t xml:space="preserve"> (these two counts were grouped for analysis).</w:t>
      </w:r>
    </w:p>
    <w:p w14:paraId="5710479B" w14:textId="3D6137FB" w:rsidR="00A84CBB" w:rsidRPr="007D5795" w:rsidRDefault="00B22726" w:rsidP="002F3376">
      <w:r>
        <w:tab/>
        <w:t>On day 4, two</w:t>
      </w:r>
      <w:r w:rsidR="00A84CBB">
        <w:t xml:space="preserve"> </w:t>
      </w:r>
      <w:r w:rsidR="00D86BC1">
        <w:t>randomly chosen</w:t>
      </w:r>
      <w:r w:rsidR="00A84CBB">
        <w:t xml:space="preserve"> microcosms from each treatment </w:t>
      </w:r>
      <w:r w:rsidR="007564B2">
        <w:t xml:space="preserve">and all larvae </w:t>
      </w:r>
      <w:r w:rsidR="00A84CBB">
        <w:t xml:space="preserve">were sampled for </w:t>
      </w:r>
      <w:proofErr w:type="spellStart"/>
      <w:r w:rsidR="00A84CBB">
        <w:t>transcriptomics</w:t>
      </w:r>
      <w:proofErr w:type="spellEnd"/>
      <w:r w:rsidR="00A84CBB">
        <w:t>.  The larvae were spun down</w:t>
      </w:r>
      <w:r w:rsidR="00CA5CCA">
        <w:t xml:space="preserve"> at room temperature</w:t>
      </w:r>
      <w:r w:rsidR="00A84CBB">
        <w:t xml:space="preserve"> for 1 minute at 2,500 rpm.  The seawater was drawn off and the larvae were immediately flash frozen in liquid nitrogen.</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2EEBBDBC" w:rsidR="005E3CBF" w:rsidRPr="005E3CBF" w:rsidRDefault="005E3CBF" w:rsidP="002F3376">
      <w:r>
        <w:tab/>
      </w:r>
      <w:r w:rsidR="007D01D7">
        <w:t>Throughout the experiment,</w:t>
      </w:r>
      <w:r w:rsidR="00B46A8B">
        <w:t xml:space="preserve"> salinity</w:t>
      </w:r>
      <w:r w:rsidR="00CD2E67">
        <w:t xml:space="preserve"> was measured with a conductivity meter (</w:t>
      </w:r>
      <w:proofErr w:type="spellStart"/>
      <w:r w:rsidR="00CD2E67">
        <w:t>Hach</w:t>
      </w:r>
      <w:proofErr w:type="spellEnd"/>
      <w:r w:rsidR="00CD2E67">
        <w:t xml:space="preserve"> sensION5)</w:t>
      </w:r>
      <w:r w:rsidR="00B46A8B">
        <w:t xml:space="preserve"> and temperature </w:t>
      </w:r>
      <w:r w:rsidR="00CD2E67">
        <w:t>was</w:t>
      </w:r>
      <w:r w:rsidR="00B46A8B">
        <w:t xml:space="preserve"> measured using </w:t>
      </w:r>
      <w:r w:rsidR="00CD2E67">
        <w:t>a Fluke 1523 thermometer</w:t>
      </w:r>
      <w:r w:rsidR="00B46A8B">
        <w:t xml:space="preserve"> whenever samples were taken for carbonate chemistry.</w:t>
      </w:r>
      <w:r w:rsidR="00CD2E67">
        <w:t xml:space="preserve">  As a check on the control system, pH of the water entering the microcosms was measured daily using the </w:t>
      </w:r>
      <w:r w:rsidR="007D01D7">
        <w:t>spectrophotometric</w:t>
      </w:r>
      <w:r w:rsidR="00CD2E67">
        <w:t xml:space="preserve"> technique</w:t>
      </w:r>
      <w:r w:rsidR="007D01D7">
        <w:t xml:space="preserve"> </w:t>
      </w:r>
      <w:r w:rsidR="00CD2E67">
        <w:t>outlined in</w:t>
      </w:r>
      <w:r w:rsidR="007D01D7">
        <w:t xml:space="preserve"> SOP </w:t>
      </w:r>
      <w:r w:rsidR="001B6A20">
        <w:t>6b</w:t>
      </w:r>
      <w:r w:rsidR="007D01D7">
        <w:t xml:space="preserve"> in Dickson et al. (</w:t>
      </w:r>
      <w:r w:rsidR="001B6A20">
        <w:t>2007</w:t>
      </w:r>
      <w:r w:rsidR="007D01D7">
        <w:t>).</w:t>
      </w:r>
      <w:r w:rsidR="002D1ABE">
        <w:t xml:space="preserve">  </w:t>
      </w:r>
      <w:r w:rsidR="00CD2E67">
        <w:t>Measurement</w:t>
      </w:r>
      <w:r w:rsidR="007564B2">
        <w:t>s</w:t>
      </w:r>
      <w:r w:rsidR="00D86BC1">
        <w:t xml:space="preserve"> of pH were taken</w:t>
      </w:r>
      <w:r w:rsidR="002D1ABE">
        <w:t xml:space="preserve"> within 2 replicate microcosms per treatment on days 0, 1, and 3.</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w:t>
      </w:r>
      <w:r w:rsidR="00CD2E67">
        <w:t xml:space="preserve"> the open cell titration of</w:t>
      </w:r>
      <w:r w:rsidR="007D01D7">
        <w:t xml:space="preserve"> 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2D1ABE">
        <w:t>of the incoming water in each treatment and of 2 replicate microcosms on days 0, 2, and 3.  Dissolved inorganic carbon (DIC) was measured of the incoming water for each treatment on days 0, 2, and 3</w:t>
      </w:r>
      <w:r w:rsidR="00CD2E67">
        <w:t xml:space="preserve"> by acidifying the water and passing the resultant data through a NDIR CO2 analyzer calibrated against a CRM.  </w:t>
      </w:r>
      <w:r w:rsidR="00B46A8B">
        <w:t>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con</w:t>
      </w:r>
      <w:r w:rsidR="007564B2">
        <w:t>stants</w:t>
      </w:r>
      <w:r w:rsidR="001B6A20">
        <w:t xml:space="preserve">: </w:t>
      </w:r>
      <w:proofErr w:type="spellStart"/>
      <w:r w:rsidR="001B6A20">
        <w:t>Lueker</w:t>
      </w:r>
      <w:proofErr w:type="spellEnd"/>
      <w:r w:rsidR="001B6A20">
        <w:t xml:space="preserve"> et al. </w:t>
      </w:r>
      <w:r w:rsidR="00D86BC1">
        <w:t>(</w:t>
      </w:r>
      <w:r w:rsidR="001B6A20">
        <w:t>2000</w:t>
      </w:r>
      <w:r w:rsidR="00D86BC1">
        <w:t>)</w:t>
      </w:r>
      <w:r w:rsidR="001B6A20">
        <w:t xml:space="preserve"> for CO</w:t>
      </w:r>
      <w:r w:rsidR="001B6A20" w:rsidRPr="00FD22CB">
        <w:rPr>
          <w:vertAlign w:val="subscript"/>
        </w:rPr>
        <w:t>2</w:t>
      </w:r>
      <w:r w:rsidR="001B6A20">
        <w:t xml:space="preserve"> Constants, Dickson </w:t>
      </w:r>
      <w:r w:rsidR="00D86BC1">
        <w:t>(</w:t>
      </w:r>
      <w:r w:rsidR="001B6A20">
        <w:t>1990b</w:t>
      </w:r>
      <w:r w:rsidR="00D86BC1">
        <w:t>)</w:t>
      </w:r>
      <w:r w:rsidR="001B6A20">
        <w:t xml:space="preserve">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w:t>
      </w:r>
      <w:r w:rsidR="00D86BC1">
        <w:t>(</w:t>
      </w:r>
      <w:r w:rsidR="001B6A20">
        <w:t>1992</w:t>
      </w:r>
      <w:r w:rsidR="00D86BC1">
        <w:t>)</w:t>
      </w:r>
      <w:r w:rsidR="001B6A20">
        <w:t xml:space="preserve">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7CF0A8ED" w:rsidR="00B46A8B" w:rsidRDefault="00B46A8B" w:rsidP="002F3376">
      <w:r>
        <w:tab/>
        <w:t>Total RNA was extracted</w:t>
      </w:r>
      <w:r w:rsidR="002818A7">
        <w:t xml:space="preserve"> from the larvae collected on day 4 using Tri</w:t>
      </w:r>
      <w:r w:rsidR="0079745B">
        <w:t>-</w:t>
      </w:r>
      <w:r w:rsidR="002818A7">
        <w:t>Reagent (</w:t>
      </w:r>
      <w:r w:rsidR="0079745B">
        <w:t>Molecular Research Center</w:t>
      </w:r>
      <w:r w:rsidR="002818A7">
        <w:t>, Cincinnati, OH) foll</w:t>
      </w:r>
      <w:r w:rsidR="0079745B">
        <w:t>ow</w:t>
      </w:r>
      <w:r w:rsidR="002818A7">
        <w:t>ing the manufacturer’s protocol.</w:t>
      </w:r>
      <w:r w:rsidR="00E15811">
        <w:t xml:space="preserve">  </w:t>
      </w:r>
      <w:r w:rsidR="00277C07">
        <w:t>One third of a microgram</w:t>
      </w:r>
      <w:r w:rsidR="00CA5CCA">
        <w:t xml:space="preserve"> of </w:t>
      </w:r>
      <w:r w:rsidR="00E15811">
        <w:t xml:space="preserve">RNA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xml:space="preserve">, Madison, WI).   Primers were made to amplify only </w:t>
      </w:r>
      <w:proofErr w:type="spellStart"/>
      <w:r w:rsidR="00E15811">
        <w:t>cDNA</w:t>
      </w:r>
      <w:proofErr w:type="spellEnd"/>
      <w:r w:rsidR="00E15811">
        <w:t xml:space="preserve"> by designing them to span introns of genes with known genomic structure</w:t>
      </w:r>
      <w:r w:rsidR="00FA3171">
        <w:t xml:space="preserve"> using Primer3 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proofErr w:type="spellStart"/>
      <w:proofErr w:type="gramStart"/>
      <w:r w:rsidR="0079745B">
        <w:t>qPCR</w:t>
      </w:r>
      <w:proofErr w:type="spellEnd"/>
      <w:proofErr w:type="gramEnd"/>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p>
    <w:p w14:paraId="2C465E5F" w14:textId="48454342" w:rsidR="0079745B" w:rsidRPr="00B46A8B" w:rsidRDefault="0079745B" w:rsidP="002F3376">
      <w:r>
        <w:tab/>
        <w:t xml:space="preserve">Average Ct (fluorescence-based cycle threshold) values across replicates and average gene efficiencies were calculated with PCR Miner (Zhao and Fernald 2005, </w:t>
      </w:r>
      <w:hyperlink r:id="rId7"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r>
        <w:rPr>
          <w:vertAlign w:val="superscript"/>
        </w:rPr>
        <w:t>Ct</w:t>
      </w:r>
      <w:proofErr w:type="gramEnd"/>
      <w:r>
        <w:t xml:space="preserve">, where E is the average gene efficiency and Ct is the cycle threshold for fluorescence.  All expression values were normalized to 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Pr>
          <w:rFonts w:ascii="Cambria Italic" w:hAnsi="Cambria Italic"/>
        </w:rPr>
        <w:t>)</w:t>
      </w:r>
      <w:r>
        <w:t xml:space="preserve">.  All </w:t>
      </w:r>
      <w:proofErr w:type="spellStart"/>
      <w:r>
        <w:t>qPCRs</w:t>
      </w:r>
      <w:proofErr w:type="spellEnd"/>
      <w:r>
        <w:t xml:space="preserve"> were run in duplicate</w:t>
      </w:r>
      <w:r w:rsidR="00FA3171">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5C1C15C3" w:rsidR="00CD3F0F" w:rsidRDefault="0024340E" w:rsidP="00D1274D">
      <w:pPr>
        <w:ind w:firstLine="720"/>
      </w:pPr>
      <w:r>
        <w:t xml:space="preserve">Larval size </w:t>
      </w:r>
      <w:r w:rsidR="00277C07">
        <w:t>was</w:t>
      </w:r>
      <w:r>
        <w:t xml:space="preserve"> analyzed using an ANOVA with fixed effects of treatment and day, followed by </w:t>
      </w:r>
      <w:proofErr w:type="spellStart"/>
      <w:r>
        <w:t>Tukey’s</w:t>
      </w:r>
      <w:proofErr w:type="spellEnd"/>
      <w:r>
        <w:t xml:space="preserve"> Honestly Significant Difference test (</w:t>
      </w:r>
      <w:proofErr w:type="spellStart"/>
      <w:r>
        <w:t>Tukey’s</w:t>
      </w:r>
      <w:proofErr w:type="spellEnd"/>
      <w:r>
        <w:t xml:space="preserve"> HSD) when the ANOVA showed significant differences. Larval </w:t>
      </w:r>
      <w:r w:rsidR="0079745B">
        <w:t xml:space="preserve">calcification </w:t>
      </w:r>
      <w:r>
        <w:t>was</w:t>
      </w:r>
      <w:r w:rsidR="0079745B">
        <w:t xml:space="preserve"> compared between treatments using a </w:t>
      </w:r>
      <w:r>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BD14455" w:rsidR="0079745B" w:rsidRDefault="0079745B" w:rsidP="002F3376">
      <w:pPr>
        <w:rPr>
          <w:i/>
        </w:rPr>
      </w:pPr>
      <w:r>
        <w:rPr>
          <w:i/>
        </w:rPr>
        <w:t>Carbonate chemistry</w:t>
      </w:r>
    </w:p>
    <w:p w14:paraId="3073F6D6" w14:textId="2C660BEF" w:rsidR="0079745B" w:rsidRDefault="0079745B" w:rsidP="002F3376">
      <w:r>
        <w:rPr>
          <w:i/>
        </w:rPr>
        <w:tab/>
      </w:r>
      <w:r>
        <w:t>Throughout the experiment, DIC and pH were different betwe</w:t>
      </w:r>
      <w:r w:rsidR="00312EE5">
        <w:t xml:space="preserve">en the three treatments, while </w:t>
      </w:r>
      <w:r>
        <w:t>A</w:t>
      </w:r>
      <w:r w:rsidR="00312EE5" w:rsidRPr="00312EE5">
        <w:rPr>
          <w:vertAlign w:val="subscript"/>
        </w:rPr>
        <w:t>T</w:t>
      </w:r>
      <w:r>
        <w:t xml:space="preserve"> varied</w:t>
      </w:r>
      <w:r w:rsidR="00CD2E67">
        <w:t xml:space="preserve"> through time</w:t>
      </w:r>
      <w:r>
        <w:t xml:space="preserve">, but was </w:t>
      </w:r>
      <w:r w:rsidR="00CD2E67">
        <w:t>stable</w:t>
      </w:r>
      <w:r>
        <w:t xml:space="preserve"> across treatments</w:t>
      </w:r>
      <w:r w:rsidR="00312EE5">
        <w:t xml:space="preserve"> (Table 2)</w:t>
      </w:r>
      <w:r>
        <w:t>.</w:t>
      </w:r>
      <w:r w:rsidR="003B4ED7">
        <w:t xml:space="preserve">  The pH profiles presented in Figure 1 are from the controller logs of the </w:t>
      </w:r>
      <w:proofErr w:type="spellStart"/>
      <w:r w:rsidR="00CD2E67">
        <w:t>Durafet</w:t>
      </w:r>
      <w:proofErr w:type="spellEnd"/>
      <w:r w:rsidR="003B4ED7">
        <w:t xml:space="preserve"> pH probes.  The pH values from the probes are </w:t>
      </w:r>
      <w:r w:rsidR="003B4ED7" w:rsidRPr="00AB2AEB">
        <w:t>corroborated</w:t>
      </w:r>
      <w:r w:rsidR="003B4ED7">
        <w:t xml:space="preserve"> by the spectrophotometric pH</w:t>
      </w:r>
      <w:r w:rsidR="00AB2AEB">
        <w:t xml:space="preserve"> and when they did not match, the pH probes were recalibrated</w:t>
      </w:r>
      <w:r w:rsidR="003B4ED7">
        <w:t xml:space="preserve"> (Table 2).</w:t>
      </w:r>
      <w:r>
        <w:t xml:space="preserve">   For the </w:t>
      </w:r>
      <w:r w:rsidR="00AB2AEB">
        <w:t>Control</w:t>
      </w:r>
      <w:r>
        <w:t xml:space="preserve"> treatment, the average pH was 7.99 from day 0 to day 4</w:t>
      </w:r>
      <w:r w:rsidR="003B4ED7">
        <w:t xml:space="preserve"> as measured by the </w:t>
      </w:r>
      <w:proofErr w:type="spellStart"/>
      <w:r w:rsidR="00AB2AEB">
        <w:t>Durafet</w:t>
      </w:r>
      <w:proofErr w:type="spellEnd"/>
      <w:r w:rsidR="003B4ED7">
        <w:t xml:space="preserve"> pH probes</w:t>
      </w:r>
      <w:r>
        <w:t xml:space="preserve"> (Figure 1).</w:t>
      </w:r>
      <w:r w:rsidR="003B4ED7">
        <w:t xml:space="preserve">  The average pH in the </w:t>
      </w:r>
      <w:r w:rsidR="00AB2AEB">
        <w:t>2xCO</w:t>
      </w:r>
      <w:r w:rsidR="00AB2AEB" w:rsidRPr="00AB2AEB">
        <w:rPr>
          <w:vertAlign w:val="subscript"/>
        </w:rPr>
        <w:t>2</w:t>
      </w:r>
      <w:r w:rsidR="003B4ED7">
        <w:t xml:space="preserve"> treatment was 7.75 pH units and in the </w:t>
      </w:r>
      <w:r w:rsidR="00AB2AEB">
        <w:t>3xCO</w:t>
      </w:r>
      <w:r w:rsidR="00AB2AEB" w:rsidRPr="00AB2AEB">
        <w:rPr>
          <w:vertAlign w:val="subscript"/>
        </w:rPr>
        <w:t>2</w:t>
      </w:r>
      <w:r w:rsidR="003B4ED7">
        <w:t xml:space="preserve"> treatment it was 7.66 pH units.  DIC was highest in the </w:t>
      </w:r>
      <w:r w:rsidR="00AB2AEB">
        <w:t>3xCO</w:t>
      </w:r>
      <w:r w:rsidR="00AB2AEB" w:rsidRPr="00AB2AEB">
        <w:rPr>
          <w:vertAlign w:val="subscript"/>
        </w:rPr>
        <w:t>2</w:t>
      </w:r>
      <w:r w:rsidR="003B4ED7">
        <w:t xml:space="preserve"> treatment and lowest in the </w:t>
      </w:r>
      <w:r w:rsidR="00AB2AEB">
        <w:t>C</w:t>
      </w:r>
      <w:r w:rsidR="003B4ED7">
        <w:t>ontrol (Table 2).</w:t>
      </w:r>
      <w:r w:rsidR="006C660A">
        <w:t xml:space="preserve">  </w:t>
      </w:r>
      <w:r w:rsidR="0038156F">
        <w:t xml:space="preserve">Total alkalinity varied between </w:t>
      </w:r>
      <w:r w:rsidR="00A37CB4" w:rsidRPr="00A37CB4">
        <w:t>1965.59</w:t>
      </w:r>
      <w:r w:rsidR="0038156F" w:rsidRPr="00A37CB4">
        <w:t xml:space="preserve"> and </w:t>
      </w:r>
      <w:r w:rsidR="00A37CB4" w:rsidRPr="00A37CB4">
        <w:t>2031.41</w:t>
      </w:r>
      <w:r w:rsidR="0038156F">
        <w:t xml:space="preserve"> µ</w:t>
      </w:r>
      <w:proofErr w:type="spellStart"/>
      <w:r w:rsidR="0038156F">
        <w:t>mol</w:t>
      </w:r>
      <w:proofErr w:type="spellEnd"/>
      <w:r w:rsidR="0038156F">
        <w:t xml:space="preserve"> kg</w:t>
      </w:r>
      <w:r w:rsidR="0038156F" w:rsidRPr="00277C07">
        <w:rPr>
          <w:vertAlign w:val="superscript"/>
        </w:rPr>
        <w:t>-1</w:t>
      </w:r>
      <w:r w:rsidR="0038156F">
        <w:t xml:space="preserve"> (Table 2)</w:t>
      </w:r>
      <w:r w:rsidR="00CD2E67">
        <w:t xml:space="preserve"> throughout the experiment, tracking the </w:t>
      </w:r>
      <w:r w:rsidR="00CD2E67" w:rsidRPr="00AB2AEB">
        <w:t>salinity</w:t>
      </w:r>
      <w:r w:rsidR="00CD2E67">
        <w:t xml:space="preserve"> of the incoming water</w:t>
      </w:r>
      <w:r w:rsidR="0038156F">
        <w:t xml:space="preserve">.  Aragonite and calcite saturation states were greater than 1 for the duration of the experiment, except </w:t>
      </w:r>
      <w:r w:rsidR="00AB2AEB">
        <w:t>in the 3xCO</w:t>
      </w:r>
      <w:r w:rsidR="00AB2AEB" w:rsidRPr="00AB2AEB">
        <w:rPr>
          <w:vertAlign w:val="subscript"/>
        </w:rPr>
        <w:t>2</w:t>
      </w:r>
      <w:r w:rsidR="00AB2AEB">
        <w:t xml:space="preserve"> treatment on days 1 and 2</w:t>
      </w:r>
      <w:r w:rsidR="0038156F">
        <w:t xml:space="preserve"> of the experiment (Table 2).  </w:t>
      </w:r>
      <w:r w:rsidR="00AB2AEB">
        <w:t xml:space="preserve">Neither </w:t>
      </w:r>
      <w:r w:rsidR="00AB2AEB">
        <w:sym w:font="Symbol" w:char="F057"/>
      </w:r>
      <w:r w:rsidR="00AB2AEB">
        <w:t xml:space="preserve"> surpassed 2 in the 3xCO</w:t>
      </w:r>
      <w:r w:rsidR="00AB2AEB" w:rsidRPr="00AB2AEB">
        <w:rPr>
          <w:vertAlign w:val="subscript"/>
        </w:rPr>
        <w:t>2</w:t>
      </w:r>
      <w:r w:rsidR="00AB2AEB">
        <w:t>.  Partial pressure of CO2 averaged 468 µ</w:t>
      </w:r>
      <w:proofErr w:type="spellStart"/>
      <w:r w:rsidR="00AB2AEB">
        <w:t>atm</w:t>
      </w:r>
      <w:proofErr w:type="spellEnd"/>
      <w:r w:rsidR="00AB2AEB">
        <w:t xml:space="preserve"> across all 5 days for the Control treatment, 847 µ</w:t>
      </w:r>
      <w:proofErr w:type="spellStart"/>
      <w:r w:rsidR="00AB2AEB">
        <w:t>atm</w:t>
      </w:r>
      <w:proofErr w:type="spellEnd"/>
      <w:r w:rsidR="00AB2AEB">
        <w:t xml:space="preserve"> for the 2xCO</w:t>
      </w:r>
      <w:r w:rsidR="00AB2AEB" w:rsidRPr="00AB2AEB">
        <w:rPr>
          <w:vertAlign w:val="subscript"/>
        </w:rPr>
        <w:t>2</w:t>
      </w:r>
      <w:r w:rsidR="00AB2AEB">
        <w:t>, and 1065 µ</w:t>
      </w:r>
      <w:proofErr w:type="spellStart"/>
      <w:r w:rsidR="00AB2AEB">
        <w:t>atm</w:t>
      </w:r>
      <w:proofErr w:type="spellEnd"/>
      <w:r w:rsidR="00AB2AEB">
        <w:t xml:space="preserve"> for the 3xCO</w:t>
      </w:r>
      <w:r w:rsidR="00AB2AEB" w:rsidRPr="00AB2AEB">
        <w:rPr>
          <w:vertAlign w:val="subscript"/>
        </w:rPr>
        <w:t>2</w:t>
      </w:r>
      <w:r w:rsidR="00AB2AEB">
        <w:t xml:space="preserve">. </w:t>
      </w:r>
      <w:r w:rsidR="0038156F">
        <w:t xml:space="preserve">Temperature was consistently </w:t>
      </w:r>
      <w:r w:rsidR="00CD2E67">
        <w:t>around 20</w:t>
      </w:r>
      <w:r w:rsidR="0038156F" w:rsidRPr="00A37CB4">
        <w:t>°</w:t>
      </w:r>
      <w:r w:rsidR="0038156F">
        <w:t>C across treatments</w:t>
      </w:r>
      <w:r w:rsidR="00A37CB4">
        <w:t>, with a minimum temperature of about 19.4°C, a maximum of 21.1°C and average of about 20.4°C</w:t>
      </w:r>
      <w:r w:rsidR="0038156F">
        <w:t xml:space="preserve"> (</w:t>
      </w:r>
      <w:r w:rsidR="00A37CB4">
        <w:t>Table 2</w:t>
      </w:r>
      <w:r w:rsidR="0038156F">
        <w:t>).</w:t>
      </w:r>
    </w:p>
    <w:p w14:paraId="24DAAF96" w14:textId="464DE26B" w:rsidR="007564B2" w:rsidRDefault="00AB2AEB" w:rsidP="002F3376">
      <w:r>
        <w:rPr>
          <w:noProof/>
          <w:lang w:eastAsia="en-US"/>
        </w:rPr>
        <w:drawing>
          <wp:inline distT="0" distB="0" distL="0" distR="0" wp14:anchorId="34F401F5" wp14:editId="4C034A1E">
            <wp:extent cx="5486400" cy="2188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188845"/>
                    </a:xfrm>
                    <a:prstGeom prst="rect">
                      <a:avLst/>
                    </a:prstGeom>
                  </pic:spPr>
                </pic:pic>
              </a:graphicData>
            </a:graphic>
          </wp:inline>
        </w:drawing>
      </w:r>
    </w:p>
    <w:p w14:paraId="433C424C" w14:textId="62881EA6" w:rsidR="003B4ED7" w:rsidRDefault="007564B2" w:rsidP="002F3376">
      <w:r>
        <w:t xml:space="preserve">Table 2.  </w:t>
      </w:r>
      <w:proofErr w:type="gramStart"/>
      <w:r>
        <w:t>Water chemistry data for all 3 treatments – Control, 2xCO</w:t>
      </w:r>
      <w:r w:rsidRPr="007564B2">
        <w:rPr>
          <w:vertAlign w:val="subscript"/>
        </w:rPr>
        <w:t>2</w:t>
      </w:r>
      <w:r>
        <w:t>, and 3xCO</w:t>
      </w:r>
      <w:r w:rsidRPr="007564B2">
        <w:rPr>
          <w:vertAlign w:val="subscript"/>
        </w:rPr>
        <w:t>2</w:t>
      </w:r>
      <w:r>
        <w:t>.</w:t>
      </w:r>
      <w:proofErr w:type="gramEnd"/>
      <w:r>
        <w:t xml:space="preserve">  Temperature and </w:t>
      </w:r>
      <w:proofErr w:type="spellStart"/>
      <w:r>
        <w:t>Durafet</w:t>
      </w:r>
      <w:proofErr w:type="spellEnd"/>
      <w:r>
        <w:t xml:space="preserve"> pH measurements are averages from each day based on the Honeywell controller logs.  Salinity, spec pH, DIC, and A</w:t>
      </w:r>
      <w:r w:rsidRPr="007564B2">
        <w:rPr>
          <w:vertAlign w:val="subscript"/>
        </w:rPr>
        <w:t>T</w:t>
      </w:r>
      <w:r>
        <w:t xml:space="preserve"> are point measurements that occurred 1 time each day.  Partial pressure of CO</w:t>
      </w:r>
      <w:r w:rsidRPr="007564B2">
        <w:rPr>
          <w:vertAlign w:val="subscript"/>
        </w:rPr>
        <w:t>2</w:t>
      </w:r>
      <w:r>
        <w:t xml:space="preserve"> and </w:t>
      </w:r>
      <w:r>
        <w:rPr>
          <w:rFonts w:ascii="Cambria" w:hAnsi="Cambria"/>
        </w:rPr>
        <w:t>Ω</w:t>
      </w:r>
      <w:r>
        <w:t xml:space="preserve"> are calculated from spec pH and A</w:t>
      </w:r>
      <w:r w:rsidRPr="007564B2">
        <w:rPr>
          <w:vertAlign w:val="subscript"/>
        </w:rPr>
        <w:t>T</w:t>
      </w:r>
      <w:r>
        <w:t>.</w:t>
      </w:r>
    </w:p>
    <w:p w14:paraId="79C82BD5" w14:textId="1E22E031" w:rsidR="003B4ED7" w:rsidRDefault="003B4ED7" w:rsidP="002F3376">
      <w:r>
        <w:rPr>
          <w:noProof/>
          <w:lang w:eastAsia="en-US"/>
        </w:rPr>
        <w:drawing>
          <wp:inline distT="0" distB="0" distL="0" distR="0" wp14:anchorId="3AFF794A" wp14:editId="1AE1C6AB">
            <wp:extent cx="3312160" cy="331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pH.pdf"/>
                    <pic:cNvPicPr/>
                  </pic:nvPicPr>
                  <pic:blipFill>
                    <a:blip r:embed="rId9">
                      <a:extLst>
                        <a:ext uri="{28A0092B-C50C-407E-A947-70E740481C1C}">
                          <a14:useLocalDpi xmlns:a14="http://schemas.microsoft.com/office/drawing/2010/main" val="0"/>
                        </a:ext>
                      </a:extLst>
                    </a:blip>
                    <a:stretch>
                      <a:fillRect/>
                    </a:stretch>
                  </pic:blipFill>
                  <pic:spPr>
                    <a:xfrm>
                      <a:off x="0" y="0"/>
                      <a:ext cx="3312160" cy="3312160"/>
                    </a:xfrm>
                    <a:prstGeom prst="rect">
                      <a:avLst/>
                    </a:prstGeom>
                  </pic:spPr>
                </pic:pic>
              </a:graphicData>
            </a:graphic>
          </wp:inline>
        </w:drawing>
      </w:r>
    </w:p>
    <w:p w14:paraId="21E0F54A" w14:textId="2834D494" w:rsidR="00FF6AB0" w:rsidRPr="0079745B" w:rsidRDefault="00FF6AB0" w:rsidP="002F3376">
      <w:r>
        <w:t xml:space="preserve">Figure 1. </w:t>
      </w:r>
      <w:proofErr w:type="gramStart"/>
      <w:r>
        <w:t xml:space="preserve">Profiles of pH monitoring in the 3 different treatments – </w:t>
      </w:r>
      <w:r w:rsidR="00AB2AEB">
        <w:t>Control</w:t>
      </w:r>
      <w:r>
        <w:t xml:space="preserve"> (blue), </w:t>
      </w:r>
      <w:r w:rsidR="00AB2AEB">
        <w:t>2xCO</w:t>
      </w:r>
      <w:r w:rsidR="00AB2AEB" w:rsidRPr="00AB2AEB">
        <w:rPr>
          <w:vertAlign w:val="subscript"/>
        </w:rPr>
        <w:t>2</w:t>
      </w:r>
      <w:r>
        <w:t xml:space="preserve"> (green), and </w:t>
      </w:r>
      <w:r w:rsidR="00AB2AEB">
        <w:t>3xCO</w:t>
      </w:r>
      <w:r w:rsidR="00AB2AEB" w:rsidRPr="00AB2AEB">
        <w:rPr>
          <w:vertAlign w:val="subscript"/>
        </w:rPr>
        <w:t>2</w:t>
      </w:r>
      <w:r w:rsidR="00AB2AEB">
        <w:t xml:space="preserve"> (orange).</w:t>
      </w:r>
      <w:proofErr w:type="gramEnd"/>
      <w:r w:rsidR="00AB2AEB">
        <w:t xml:space="preserve">  The </w:t>
      </w:r>
      <w:proofErr w:type="spellStart"/>
      <w:r w:rsidR="00AB2AEB">
        <w:t>Durafet</w:t>
      </w:r>
      <w:proofErr w:type="spellEnd"/>
      <w:r>
        <w:t xml:space="preserve"> probes took pH measurements every minute.</w:t>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13EB1B0A" w:rsidR="00D1274D" w:rsidRDefault="007E2365" w:rsidP="002F3376">
      <w:r>
        <w:tab/>
      </w:r>
      <w:r w:rsidR="0066608A">
        <w:t xml:space="preserve">Shell size, measured by both height and hinge length, was significantly different between days 1 and 3 and between treatments (Figures 2 and 3).  </w:t>
      </w:r>
      <w:r w:rsidR="0024340E">
        <w:t xml:space="preserve">The ANOVA was significant for a difference in shell hinge length across treatments (p=1.302e-6) and between days (p=0.000903).  Based on </w:t>
      </w:r>
      <w:proofErr w:type="spellStart"/>
      <w:r w:rsidR="0024340E">
        <w:t>Tukey’s</w:t>
      </w:r>
      <w:proofErr w:type="spellEnd"/>
      <w:r w:rsidR="0024340E">
        <w:t xml:space="preserve"> HSD, hinge length was significantly different in every pairwise comparison between treatments (Table 3).  Results were similar for shell height, except the pairwise comparison of </w:t>
      </w:r>
      <w:r w:rsidR="00AB2AEB">
        <w:t>Control</w:t>
      </w:r>
      <w:r w:rsidR="0024340E">
        <w:t xml:space="preserve"> </w:t>
      </w:r>
      <w:r w:rsidR="00AB2AEB">
        <w:t>and 2xCO</w:t>
      </w:r>
      <w:r w:rsidR="00AB2AEB" w:rsidRPr="00AB2AEB">
        <w:rPr>
          <w:vertAlign w:val="subscript"/>
        </w:rPr>
        <w:t>2</w:t>
      </w:r>
      <w:r w:rsidR="0024340E">
        <w:t xml:space="preserve"> was not significant (p&gt;0.05, Table 3).</w:t>
      </w:r>
      <w:r w:rsidR="009E5B71">
        <w:t xml:space="preserve">  </w:t>
      </w:r>
    </w:p>
    <w:p w14:paraId="71E5449A" w14:textId="77777777" w:rsidR="008240AB" w:rsidRDefault="008240AB" w:rsidP="002F3376"/>
    <w:p w14:paraId="3D790269" w14:textId="4863886C" w:rsidR="00AB2AEB" w:rsidRDefault="00AB2AEB" w:rsidP="002F3376">
      <w:r>
        <w:rPr>
          <w:noProof/>
          <w:lang w:eastAsia="en-US"/>
        </w:rPr>
        <w:drawing>
          <wp:inline distT="0" distB="0" distL="0" distR="0" wp14:anchorId="2D7566F6" wp14:editId="0BFBA909">
            <wp:extent cx="5029200" cy="865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jpg"/>
                    <pic:cNvPicPr/>
                  </pic:nvPicPr>
                  <pic:blipFill>
                    <a:blip r:embed="rId10">
                      <a:extLst>
                        <a:ext uri="{28A0092B-C50C-407E-A947-70E740481C1C}">
                          <a14:useLocalDpi xmlns:a14="http://schemas.microsoft.com/office/drawing/2010/main" val="0"/>
                        </a:ext>
                      </a:extLst>
                    </a:blip>
                    <a:stretch>
                      <a:fillRect/>
                    </a:stretch>
                  </pic:blipFill>
                  <pic:spPr>
                    <a:xfrm>
                      <a:off x="0" y="0"/>
                      <a:ext cx="5029200" cy="865632"/>
                    </a:xfrm>
                    <a:prstGeom prst="rect">
                      <a:avLst/>
                    </a:prstGeom>
                  </pic:spPr>
                </pic:pic>
              </a:graphicData>
            </a:graphic>
          </wp:inline>
        </w:drawing>
      </w:r>
    </w:p>
    <w:p w14:paraId="5090848D" w14:textId="30FD019B" w:rsidR="00AB2AEB" w:rsidRDefault="00AB2AEB" w:rsidP="002F3376">
      <w:r>
        <w:t xml:space="preserve">Table 3.  </w:t>
      </w:r>
      <w:proofErr w:type="gramStart"/>
      <w:r>
        <w:t xml:space="preserve">Significance (p-values) for pairwise comparisons of shell hinge length and height from </w:t>
      </w:r>
      <w:proofErr w:type="spellStart"/>
      <w:r>
        <w:t>Tukey’s</w:t>
      </w:r>
      <w:proofErr w:type="spellEnd"/>
      <w:r>
        <w:t xml:space="preserve"> HSD.</w:t>
      </w:r>
      <w:proofErr w:type="gramEnd"/>
      <w:r>
        <w:t xml:space="preserve">  Hinge length was significantly smaller in the higher CO</w:t>
      </w:r>
      <w:r w:rsidRPr="00AB2AEB">
        <w:rPr>
          <w:vertAlign w:val="subscript"/>
        </w:rPr>
        <w:t>2</w:t>
      </w:r>
      <w:r>
        <w:t xml:space="preserve"> treatments.  Shell height was significantly smaller in the 3xCO</w:t>
      </w:r>
      <w:r w:rsidRPr="00AB2AEB">
        <w:rPr>
          <w:vertAlign w:val="subscript"/>
        </w:rPr>
        <w:t>2</w:t>
      </w:r>
      <w:r>
        <w:t xml:space="preserve"> compared to both Control and 2xCO</w:t>
      </w:r>
      <w:r w:rsidRPr="00AB2AEB">
        <w:rPr>
          <w:vertAlign w:val="subscript"/>
        </w:rPr>
        <w:t>2</w:t>
      </w:r>
      <w:r>
        <w:t>.</w:t>
      </w:r>
    </w:p>
    <w:p w14:paraId="7533721E" w14:textId="77777777" w:rsidR="00AB2AEB" w:rsidRDefault="00AB2AEB" w:rsidP="002F3376"/>
    <w:p w14:paraId="103D8ED5" w14:textId="0E0B526A" w:rsidR="0066608A" w:rsidRDefault="009E5B71" w:rsidP="002F3376">
      <w:r>
        <w:tab/>
        <w:t xml:space="preserve">Larval calcification was significantly different between treatments for days 1 and 3 post-fertilization.  On day 1 post-fertilization, calcification was greater </w:t>
      </w:r>
      <w:r w:rsidR="00AB2AEB">
        <w:t>in the 3xCO</w:t>
      </w:r>
      <w:r w:rsidR="00AB2AEB" w:rsidRPr="00AB2AEB">
        <w:rPr>
          <w:vertAlign w:val="subscript"/>
        </w:rPr>
        <w:t>2</w:t>
      </w:r>
      <w:r w:rsidR="00AB2AEB">
        <w:t xml:space="preserve"> treatment</w:t>
      </w:r>
      <w:r>
        <w:t xml:space="preserve"> (z-value=2.084, p=0.0372, Figure 4).  On day 3, the trend had switched and the larvae at </w:t>
      </w:r>
      <w:r w:rsidR="00AB2AEB">
        <w:t>3xCO</w:t>
      </w:r>
      <w:r w:rsidR="00AB2AEB" w:rsidRPr="00AB2AEB">
        <w:rPr>
          <w:vertAlign w:val="subscript"/>
        </w:rPr>
        <w:t>2</w:t>
      </w:r>
      <w:r>
        <w:t xml:space="preserve"> were significantly less calcified than the other two treatments, which had similar numbers of fully calcified larvae (z-value=-3.203, p=0.00136, Figure 5).</w:t>
      </w:r>
    </w:p>
    <w:p w14:paraId="056393E5" w14:textId="411AAAFF" w:rsidR="00FF6AB0" w:rsidRDefault="008240AB" w:rsidP="002F3376">
      <w:pPr>
        <w:rPr>
          <w:i/>
        </w:rPr>
      </w:pPr>
      <w:r>
        <w:rPr>
          <w:i/>
          <w:noProof/>
          <w:lang w:eastAsia="en-US"/>
        </w:rPr>
        <w:drawing>
          <wp:inline distT="0" distB="0" distL="0" distR="0" wp14:anchorId="371EDEC4" wp14:editId="427732D1">
            <wp:extent cx="3361055" cy="3361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length.pdf"/>
                    <pic:cNvPicPr/>
                  </pic:nvPicPr>
                  <pic:blipFill>
                    <a:blip r:embed="rId11">
                      <a:extLst>
                        <a:ext uri="{28A0092B-C50C-407E-A947-70E740481C1C}">
                          <a14:useLocalDpi xmlns:a14="http://schemas.microsoft.com/office/drawing/2010/main" val="0"/>
                        </a:ext>
                      </a:extLst>
                    </a:blip>
                    <a:stretch>
                      <a:fillRect/>
                    </a:stretch>
                  </pic:blipFill>
                  <pic:spPr>
                    <a:xfrm>
                      <a:off x="0" y="0"/>
                      <a:ext cx="3361055" cy="3361055"/>
                    </a:xfrm>
                    <a:prstGeom prst="rect">
                      <a:avLst/>
                    </a:prstGeom>
                  </pic:spPr>
                </pic:pic>
              </a:graphicData>
            </a:graphic>
          </wp:inline>
        </w:drawing>
      </w:r>
    </w:p>
    <w:p w14:paraId="339E0758" w14:textId="77777777" w:rsidR="00FF6AB0" w:rsidRDefault="00FF6AB0" w:rsidP="002F3376">
      <w:pPr>
        <w:rPr>
          <w:i/>
        </w:rPr>
      </w:pPr>
    </w:p>
    <w:p w14:paraId="508C94A8" w14:textId="00674F3B" w:rsidR="00FF6AB0" w:rsidRPr="00FF6AB0" w:rsidRDefault="00FF6AB0" w:rsidP="002F3376">
      <w:r>
        <w:t xml:space="preserve">Figure 2. </w:t>
      </w:r>
      <w:proofErr w:type="gramStart"/>
      <w:r>
        <w:t>Larval hinge length by treatment (</w:t>
      </w:r>
      <w:r w:rsidR="00AB2AEB">
        <w:t>Control</w:t>
      </w:r>
      <w:r>
        <w:t xml:space="preserve"> = blue, </w:t>
      </w:r>
      <w:r w:rsidR="00AB2AEB">
        <w:t>2xCO</w:t>
      </w:r>
      <w:r w:rsidR="00AB2AEB" w:rsidRPr="00AB2AEB">
        <w:rPr>
          <w:vertAlign w:val="subscript"/>
        </w:rPr>
        <w:t>2</w:t>
      </w:r>
      <w:r>
        <w:t xml:space="preserve"> = green, and </w:t>
      </w:r>
      <w:r w:rsidR="00AB2AEB">
        <w:t>3xCO</w:t>
      </w:r>
      <w:r w:rsidR="00AB2AEB" w:rsidRPr="00AB2AEB">
        <w:rPr>
          <w:vertAlign w:val="subscript"/>
        </w:rPr>
        <w:t>2</w:t>
      </w:r>
      <w:r>
        <w:t xml:space="preserve"> = orange) and day.</w:t>
      </w:r>
      <w:proofErr w:type="gramEnd"/>
      <w:r>
        <w:t xml:space="preserve">  The 3 box plots on the </w:t>
      </w:r>
      <w:proofErr w:type="spellStart"/>
      <w:r>
        <w:t>lefthand</w:t>
      </w:r>
      <w:proofErr w:type="spellEnd"/>
      <w:r>
        <w:t xml:space="preserve"> side of the graph represent measurements from larvae at 1 day post-fertilization (D1) and the three on the right are measurements from day 3 (D3).  Hinge length was significantly smaller for larvae at </w:t>
      </w:r>
      <w:r w:rsidR="00AB2AEB">
        <w:t>3xCO</w:t>
      </w:r>
      <w:r w:rsidR="00AB2AEB" w:rsidRPr="00AB2AEB">
        <w:rPr>
          <w:vertAlign w:val="subscript"/>
        </w:rPr>
        <w:t>2</w:t>
      </w:r>
      <w:r>
        <w:t xml:space="preserve"> on day 3.</w:t>
      </w:r>
    </w:p>
    <w:p w14:paraId="3C2FDB21" w14:textId="77777777" w:rsidR="00FF6AB0" w:rsidRDefault="00FF6AB0" w:rsidP="002F3376">
      <w:pPr>
        <w:rPr>
          <w:i/>
        </w:rPr>
      </w:pPr>
    </w:p>
    <w:p w14:paraId="5AF1D3E8" w14:textId="32F14591" w:rsidR="007E2365" w:rsidRDefault="008240AB" w:rsidP="002F3376">
      <w:pPr>
        <w:rPr>
          <w:i/>
        </w:rPr>
      </w:pPr>
      <w:r>
        <w:rPr>
          <w:i/>
          <w:noProof/>
          <w:lang w:eastAsia="en-US"/>
        </w:rPr>
        <w:drawing>
          <wp:inline distT="0" distB="0" distL="0" distR="0" wp14:anchorId="6D0688D1" wp14:editId="257DBF2E">
            <wp:extent cx="3540760" cy="3540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height.pdf"/>
                    <pic:cNvPicPr/>
                  </pic:nvPicPr>
                  <pic:blipFill>
                    <a:blip r:embed="rId12">
                      <a:extLst>
                        <a:ext uri="{28A0092B-C50C-407E-A947-70E740481C1C}">
                          <a14:useLocalDpi xmlns:a14="http://schemas.microsoft.com/office/drawing/2010/main" val="0"/>
                        </a:ext>
                      </a:extLst>
                    </a:blip>
                    <a:stretch>
                      <a:fillRect/>
                    </a:stretch>
                  </pic:blipFill>
                  <pic:spPr>
                    <a:xfrm>
                      <a:off x="0" y="0"/>
                      <a:ext cx="3540760" cy="3540760"/>
                    </a:xfrm>
                    <a:prstGeom prst="rect">
                      <a:avLst/>
                    </a:prstGeom>
                  </pic:spPr>
                </pic:pic>
              </a:graphicData>
            </a:graphic>
          </wp:inline>
        </w:drawing>
      </w:r>
    </w:p>
    <w:p w14:paraId="50403703" w14:textId="5F5F9690" w:rsidR="00FF6AB0" w:rsidRPr="00FF6AB0" w:rsidRDefault="00FF6AB0" w:rsidP="002F3376">
      <w:r>
        <w:t xml:space="preserve">Figure 3.  </w:t>
      </w:r>
      <w:proofErr w:type="gramStart"/>
      <w:r>
        <w:t>Larval shell height by treatment (</w:t>
      </w:r>
      <w:r w:rsidR="00AB2AEB">
        <w:t>Control = blue, 2xCO</w:t>
      </w:r>
      <w:r w:rsidR="00AB2AEB" w:rsidRPr="00AB2AEB">
        <w:rPr>
          <w:vertAlign w:val="subscript"/>
        </w:rPr>
        <w:t>2</w:t>
      </w:r>
      <w:r w:rsidR="00AB2AEB">
        <w:t xml:space="preserve"> = green, and 3xCO</w:t>
      </w:r>
      <w:r w:rsidR="00AB2AEB" w:rsidRPr="00AB2AEB">
        <w:rPr>
          <w:vertAlign w:val="subscript"/>
        </w:rPr>
        <w:t>2</w:t>
      </w:r>
      <w:r w:rsidR="00AB2AEB">
        <w:t xml:space="preserve"> = orange</w:t>
      </w:r>
      <w:r>
        <w:t>) and day.</w:t>
      </w:r>
      <w:proofErr w:type="gramEnd"/>
      <w:r>
        <w:t xml:space="preserve">  The box plots on the left are for day 1 (D1) and on the rights are measurements from day 3 (D3).</w:t>
      </w:r>
      <w:r w:rsidR="00DA683A">
        <w:t xml:space="preserve">  On day 3, larvae reared at </w:t>
      </w:r>
      <w:r w:rsidR="00AB2AEB">
        <w:t>2xCO</w:t>
      </w:r>
      <w:r w:rsidR="00AB2AEB" w:rsidRPr="00AB2AEB">
        <w:rPr>
          <w:vertAlign w:val="subscript"/>
        </w:rPr>
        <w:t>2</w:t>
      </w:r>
      <w:r w:rsidR="00AB2AEB">
        <w:t xml:space="preserve"> and 3xCO</w:t>
      </w:r>
      <w:r w:rsidR="00AB2AEB" w:rsidRPr="00AB2AEB">
        <w:rPr>
          <w:vertAlign w:val="subscript"/>
        </w:rPr>
        <w:t>2</w:t>
      </w:r>
      <w:r w:rsidR="00DA683A">
        <w:t xml:space="preserve"> had shorter shell height than the controls reared at </w:t>
      </w:r>
      <w:r w:rsidR="00707FAF">
        <w:t>Control</w:t>
      </w:r>
      <w:r w:rsidR="00DA683A">
        <w:t>.</w:t>
      </w:r>
    </w:p>
    <w:p w14:paraId="1CF3A743" w14:textId="034FC274" w:rsidR="00D34D85" w:rsidRDefault="008240AB" w:rsidP="002F3376">
      <w:pPr>
        <w:rPr>
          <w:i/>
        </w:rPr>
      </w:pPr>
      <w:r>
        <w:rPr>
          <w:i/>
          <w:noProof/>
          <w:lang w:eastAsia="en-US"/>
        </w:rPr>
        <w:drawing>
          <wp:inline distT="0" distB="0" distL="0" distR="0" wp14:anchorId="25E39DDB" wp14:editId="5A75F53B">
            <wp:extent cx="3932555" cy="3932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fication day 1.pdf"/>
                    <pic:cNvPicPr/>
                  </pic:nvPicPr>
                  <pic:blipFill>
                    <a:blip r:embed="rId13">
                      <a:extLst>
                        <a:ext uri="{28A0092B-C50C-407E-A947-70E740481C1C}">
                          <a14:useLocalDpi xmlns:a14="http://schemas.microsoft.com/office/drawing/2010/main" val="0"/>
                        </a:ext>
                      </a:extLst>
                    </a:blip>
                    <a:stretch>
                      <a:fillRect/>
                    </a:stretch>
                  </pic:blipFill>
                  <pic:spPr>
                    <a:xfrm>
                      <a:off x="0" y="0"/>
                      <a:ext cx="3932555" cy="3932555"/>
                    </a:xfrm>
                    <a:prstGeom prst="rect">
                      <a:avLst/>
                    </a:prstGeom>
                  </pic:spPr>
                </pic:pic>
              </a:graphicData>
            </a:graphic>
          </wp:inline>
        </w:drawing>
      </w:r>
    </w:p>
    <w:p w14:paraId="28B92BFF" w14:textId="72DE2CE1" w:rsidR="00DA683A" w:rsidRPr="00DA683A" w:rsidRDefault="00DA683A" w:rsidP="002F3376">
      <w:r>
        <w:t xml:space="preserve">Figure 4.  Proportion of larvae calcified, by treatment, at 24 hours post-fertilization.  There is a significant difference in calcification between treatments, with the highest proportion larvae calcified at </w:t>
      </w:r>
      <w:r w:rsidR="00707FAF">
        <w:t>3x</w:t>
      </w:r>
      <w:r>
        <w:t>CO</w:t>
      </w:r>
      <w:r w:rsidRPr="00DA683A">
        <w:rPr>
          <w:vertAlign w:val="subscript"/>
        </w:rPr>
        <w:t>2</w:t>
      </w:r>
      <w:r>
        <w:t>.</w:t>
      </w:r>
    </w:p>
    <w:p w14:paraId="62D99579" w14:textId="77777777" w:rsidR="00DA683A" w:rsidRDefault="00DA683A" w:rsidP="002F3376">
      <w:pPr>
        <w:rPr>
          <w:i/>
        </w:rPr>
      </w:pPr>
    </w:p>
    <w:p w14:paraId="69178C29" w14:textId="54314B2F" w:rsidR="00D34D85" w:rsidRDefault="008240AB" w:rsidP="002F3376">
      <w:pPr>
        <w:rPr>
          <w:i/>
        </w:rPr>
      </w:pPr>
      <w:r>
        <w:rPr>
          <w:i/>
          <w:noProof/>
          <w:lang w:eastAsia="en-US"/>
        </w:rPr>
        <w:drawing>
          <wp:inline distT="0" distB="0" distL="0" distR="0" wp14:anchorId="021E238B" wp14:editId="3FF10A57">
            <wp:extent cx="4340860" cy="4340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fication day 3.pdf"/>
                    <pic:cNvPicPr/>
                  </pic:nvPicPr>
                  <pic:blipFill>
                    <a:blip r:embed="rId14">
                      <a:extLst>
                        <a:ext uri="{28A0092B-C50C-407E-A947-70E740481C1C}">
                          <a14:useLocalDpi xmlns:a14="http://schemas.microsoft.com/office/drawing/2010/main" val="0"/>
                        </a:ext>
                      </a:extLst>
                    </a:blip>
                    <a:stretch>
                      <a:fillRect/>
                    </a:stretch>
                  </pic:blipFill>
                  <pic:spPr>
                    <a:xfrm>
                      <a:off x="0" y="0"/>
                      <a:ext cx="4340860" cy="4340860"/>
                    </a:xfrm>
                    <a:prstGeom prst="rect">
                      <a:avLst/>
                    </a:prstGeom>
                  </pic:spPr>
                </pic:pic>
              </a:graphicData>
            </a:graphic>
          </wp:inline>
        </w:drawing>
      </w:r>
    </w:p>
    <w:p w14:paraId="7DE0DD99" w14:textId="70FBA770" w:rsidR="00DA683A" w:rsidRPr="00DA683A" w:rsidRDefault="00DA683A" w:rsidP="002F3376">
      <w:r>
        <w:t xml:space="preserve">Figure 5.  Proportion of larvae calcified, by treatment, at 72 hours post-fertilization.  There is a significant difference between treatments, but the trend has switched from 24 hours post-fertilization and the larvae at </w:t>
      </w:r>
      <w:r w:rsidR="00707FAF">
        <w:t>3xCO</w:t>
      </w:r>
      <w:r w:rsidR="00707FAF" w:rsidRPr="00707FAF">
        <w:rPr>
          <w:vertAlign w:val="subscript"/>
        </w:rPr>
        <w:t>2</w:t>
      </w:r>
      <w:r>
        <w:t xml:space="preserve"> are now the least calcified.</w:t>
      </w:r>
    </w:p>
    <w:p w14:paraId="36A242A0" w14:textId="77777777" w:rsidR="00DA683A" w:rsidRDefault="00DA683A" w:rsidP="002F3376">
      <w:pPr>
        <w:rPr>
          <w:i/>
        </w:rPr>
      </w:pP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w:t>
      </w:r>
      <w:proofErr w:type="gramStart"/>
      <w:r>
        <w:t>.stay</w:t>
      </w:r>
      <w:proofErr w:type="gramEnd"/>
      <w:r>
        <w:t xml:space="preserve"> tuned!</w:t>
      </w:r>
    </w:p>
    <w:p w14:paraId="6CD1B9D8" w14:textId="77777777" w:rsidR="00FD22CB" w:rsidRDefault="00FD22CB" w:rsidP="002F3376"/>
    <w:p w14:paraId="03A7014E" w14:textId="79F2E49A" w:rsidR="00FD22CB" w:rsidRDefault="00FD22CB" w:rsidP="002F3376">
      <w:r>
        <w:t>DISCUSSION</w:t>
      </w:r>
    </w:p>
    <w:p w14:paraId="38E9BC8B" w14:textId="56F960D7" w:rsidR="00FD22CB" w:rsidRDefault="00FD22CB" w:rsidP="002F3376">
      <w:r>
        <w:rPr>
          <w:i/>
        </w:rPr>
        <w:t xml:space="preserve">C. </w:t>
      </w:r>
      <w:proofErr w:type="spellStart"/>
      <w:proofErr w:type="gramStart"/>
      <w:r>
        <w:rPr>
          <w:i/>
        </w:rPr>
        <w:t>gigas</w:t>
      </w:r>
      <w:proofErr w:type="spellEnd"/>
      <w:proofErr w:type="gramEnd"/>
      <w:r>
        <w:rPr>
          <w:i/>
        </w:rPr>
        <w:t xml:space="preserve"> </w:t>
      </w:r>
      <w:r>
        <w:t>larvae are affected by OA in early development – they are smaller and are less calcified at elevated pCO2 (however, 700 µ</w:t>
      </w:r>
      <w:proofErr w:type="spellStart"/>
      <w:r>
        <w:t>atm</w:t>
      </w:r>
      <w:proofErr w:type="spellEnd"/>
      <w:r>
        <w:t xml:space="preserve"> is not as bad as 1000).  A number of other people have seen similar results in their studies of oyster larval development and here is what they found…</w:t>
      </w:r>
    </w:p>
    <w:p w14:paraId="3804F624" w14:textId="77777777" w:rsidR="00FD22CB" w:rsidRDefault="00FD22CB" w:rsidP="002F3376"/>
    <w:p w14:paraId="31639B58" w14:textId="554B57C2" w:rsidR="00FD22CB" w:rsidRPr="00FD22CB" w:rsidRDefault="00FD22CB" w:rsidP="002F3376">
      <w:r>
        <w:t xml:space="preserve">Our gene expression assays also showed these differences which are really </w:t>
      </w:r>
      <w:proofErr w:type="spellStart"/>
      <w:r>
        <w:t>really</w:t>
      </w:r>
      <w:proofErr w:type="spellEnd"/>
      <w:r>
        <w:t xml:space="preserve"> cool</w:t>
      </w:r>
    </w:p>
    <w:p w14:paraId="04694F3A" w14:textId="77777777" w:rsidR="00FD22CB" w:rsidRDefault="00FD22CB" w:rsidP="00FD22CB"/>
    <w:p w14:paraId="467290AE" w14:textId="34254FEF" w:rsidR="00FD22CB" w:rsidRDefault="00FD22CB" w:rsidP="00FD22CB">
      <w:r>
        <w:t>What does it mean?</w:t>
      </w:r>
    </w:p>
    <w:p w14:paraId="7822D471" w14:textId="16784CCF" w:rsidR="00FD22CB" w:rsidRDefault="00FD22CB" w:rsidP="00FD22CB">
      <w:pPr>
        <w:ind w:firstLine="720"/>
      </w:pPr>
      <w:r>
        <w:t xml:space="preserve">Stress affects energy budget, less able to grow, calcify (see </w:t>
      </w:r>
      <w:proofErr w:type="spellStart"/>
      <w:r>
        <w:t>Stumpp</w:t>
      </w:r>
      <w:proofErr w:type="spellEnd"/>
      <w:r>
        <w:t xml:space="preserve"> et al. 2011)</w:t>
      </w:r>
    </w:p>
    <w:p w14:paraId="14BF624D" w14:textId="413EB570" w:rsidR="00271F6F" w:rsidRDefault="00271F6F" w:rsidP="00FD22CB">
      <w:pPr>
        <w:ind w:firstLine="720"/>
      </w:pPr>
      <w:r>
        <w:t>Decreased energy budget from OA can lead to decreased ability to feed and grow, which may mean that there are intrinsic negative effects of OA that the larvae are unable to overcome</w:t>
      </w:r>
    </w:p>
    <w:p w14:paraId="0D2AE277" w14:textId="5B3923D3" w:rsidR="00271F6F" w:rsidRDefault="00271F6F" w:rsidP="00FD22CB">
      <w:pPr>
        <w:ind w:firstLine="720"/>
      </w:pPr>
      <w:r>
        <w:t>OA-mediated selection at this stage of development could have significant effects on later stages and then at the population and ecosystem levels</w:t>
      </w:r>
    </w:p>
    <w:p w14:paraId="224873B9" w14:textId="312B7C8C" w:rsidR="00271F6F" w:rsidRDefault="00271F6F" w:rsidP="00FD22CB">
      <w:pPr>
        <w:ind w:firstLine="720"/>
      </w:pPr>
      <w:r>
        <w:t xml:space="preserve">Broadcast </w:t>
      </w:r>
      <w:proofErr w:type="spellStart"/>
      <w:r>
        <w:t>spawners</w:t>
      </w:r>
      <w:proofErr w:type="spellEnd"/>
      <w:r>
        <w:t xml:space="preserve"> have an advantage, but their offspring need to have the plasticity necessary to grow and survive in OA conditions in order for natural selection to work on future generations</w:t>
      </w:r>
    </w:p>
    <w:p w14:paraId="2D99FB65" w14:textId="77777777" w:rsidR="00FD22CB" w:rsidRDefault="00FD22CB" w:rsidP="00FD22CB"/>
    <w:p w14:paraId="6B3CE7A3" w14:textId="239EE874" w:rsidR="00FD22CB" w:rsidRDefault="00271F6F" w:rsidP="00FD22CB">
      <w:r>
        <w:t xml:space="preserve">Most importantly, </w:t>
      </w:r>
      <w:r w:rsidR="00FD22CB">
        <w:t xml:space="preserve">OA is </w:t>
      </w:r>
      <w:r>
        <w:t>not just a problem of the future.  It is already happening,</w:t>
      </w:r>
      <w:r w:rsidR="00FD22CB">
        <w:t xml:space="preserve"> especially in </w:t>
      </w:r>
      <w:proofErr w:type="spellStart"/>
      <w:r w:rsidR="00FD22CB">
        <w:t>nearshore</w:t>
      </w:r>
      <w:proofErr w:type="spellEnd"/>
      <w:r w:rsidR="00FD22CB">
        <w:t xml:space="preserve"> ecosystems</w:t>
      </w:r>
    </w:p>
    <w:p w14:paraId="3AEF2B9F" w14:textId="77777777" w:rsidR="00FD22CB" w:rsidRDefault="00FD22CB" w:rsidP="00FD22CB"/>
    <w:p w14:paraId="7638EC6A" w14:textId="6F511ADB" w:rsidR="00FD22CB" w:rsidRDefault="00CA5CCA" w:rsidP="002F3376">
      <w:r>
        <w:t xml:space="preserve">Ocean acidification also changes ion balances across membranes, leading to an increased energy demand in organisms as they correct the imbalance or as they launch a stress response in reaction to it.  Changes in ionic concentration due to </w:t>
      </w:r>
      <w:proofErr w:type="spellStart"/>
      <w:r>
        <w:t>hypercapnia</w:t>
      </w:r>
      <w:proofErr w:type="spellEnd"/>
      <w:r>
        <w:t xml:space="preserve"> and carbonate structure dissolution can result in overall shifts in cellular ion gradients, which could significantly alter cellular processes (</w:t>
      </w:r>
      <w:proofErr w:type="spellStart"/>
      <w:r>
        <w:t>Dissanayake</w:t>
      </w:r>
      <w:proofErr w:type="spellEnd"/>
      <w:r>
        <w:t xml:space="preserve"> et al. 2010).  Overall, changes in environmental and internal organismal carbonate chemistry create a more stressful and energetically demanding environment for aquatic invertebrates.</w:t>
      </w:r>
    </w:p>
    <w:p w14:paraId="103F6A49" w14:textId="77777777" w:rsidR="00CA5CCA" w:rsidRDefault="00CA5CCA" w:rsidP="002F3376"/>
    <w:p w14:paraId="6BDD3235" w14:textId="1FDC043B" w:rsidR="00CA5CCA" w:rsidRPr="00FD22CB" w:rsidRDefault="00CA5CCA" w:rsidP="002F3376">
      <w:r>
        <w:t>Increasing attention, however, is being put on the importance of changes in carbonate saturation state (</w:t>
      </w:r>
      <w:r>
        <w:rPr>
          <w:rFonts w:ascii="Cambria" w:hAnsi="Cambria"/>
        </w:rPr>
        <w:t>Ω</w:t>
      </w:r>
      <w:r>
        <w:t xml:space="preserve">) and how it affects larval growth and development.  </w:t>
      </w:r>
      <w:r>
        <w:rPr>
          <w:i/>
        </w:rPr>
        <w:t xml:space="preserve">C. </w:t>
      </w:r>
      <w:proofErr w:type="spellStart"/>
      <w:proofErr w:type="gramStart"/>
      <w:r>
        <w:rPr>
          <w:i/>
        </w:rPr>
        <w:t>gigas</w:t>
      </w:r>
      <w:proofErr w:type="spellEnd"/>
      <w:proofErr w:type="gramEnd"/>
      <w:r>
        <w:rPr>
          <w:i/>
        </w:rPr>
        <w:t xml:space="preserve"> </w:t>
      </w:r>
      <w:r>
        <w:t xml:space="preserve">larval survival in the hatchery is impacted by decreased </w:t>
      </w:r>
      <w:r>
        <w:rPr>
          <w:rFonts w:ascii="Cambria" w:hAnsi="Cambria"/>
        </w:rPr>
        <w:t>Ω</w:t>
      </w:r>
      <w:r>
        <w:t xml:space="preserve"> (Barton et al. in review).  Growth is also inhibited under lower </w:t>
      </w:r>
      <w:r>
        <w:rPr>
          <w:rFonts w:ascii="Cambria" w:hAnsi="Cambria"/>
        </w:rPr>
        <w:t>Ω</w:t>
      </w:r>
      <w:r>
        <w:t>, although not affected by lower pH (</w:t>
      </w:r>
      <w:proofErr w:type="spellStart"/>
      <w:r>
        <w:t>Gazeau</w:t>
      </w:r>
      <w:proofErr w:type="spellEnd"/>
      <w:r>
        <w:t xml:space="preserve"> et al. 2011).  Ocean acidification is a current and future challenge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w:t>
      </w:r>
    </w:p>
    <w:sectPr w:rsidR="00CA5CCA" w:rsidRPr="00FD22CB" w:rsidSect="007570D3">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mma Timmins-Schiffman" w:date="2011-11-27T19:03:00Z" w:initials="ETS">
    <w:p w14:paraId="534B6077" w14:textId="6FF6A3E6" w:rsidR="00884371" w:rsidRDefault="00884371">
      <w:pPr>
        <w:pStyle w:val="CommentText"/>
      </w:pPr>
      <w:r>
        <w:rPr>
          <w:rStyle w:val="CommentReference"/>
        </w:rPr>
        <w:annotationRef/>
      </w:r>
      <w:r>
        <w:t>I actually think this is an important point – do you suggest I put it elsewhere?</w:t>
      </w:r>
    </w:p>
  </w:comment>
  <w:comment w:id="1" w:author="Emma Timmins-Schiffman" w:date="2011-11-27T19:06:00Z" w:initials="ETS">
    <w:p w14:paraId="5BE9088F" w14:textId="1DC37031" w:rsidR="00884371" w:rsidRDefault="00884371">
      <w:pPr>
        <w:pStyle w:val="CommentText"/>
      </w:pPr>
      <w:r>
        <w:rPr>
          <w:rStyle w:val="CommentReference"/>
        </w:rPr>
        <w:annotationRef/>
      </w:r>
      <w:r>
        <w:t>The number I have in my notebook (1200) is very wrong because initial densities of larvae were much higher.  What should I put if I’m not quite sure?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E00002FF" w:usb1="4000045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1B6A20"/>
    <w:rsid w:val="0021673F"/>
    <w:rsid w:val="0024340E"/>
    <w:rsid w:val="00271F6F"/>
    <w:rsid w:val="002758DC"/>
    <w:rsid w:val="00277C07"/>
    <w:rsid w:val="002818A7"/>
    <w:rsid w:val="002D1ABE"/>
    <w:rsid w:val="002F3376"/>
    <w:rsid w:val="00312EE5"/>
    <w:rsid w:val="0038156F"/>
    <w:rsid w:val="003B4ED7"/>
    <w:rsid w:val="00414BE2"/>
    <w:rsid w:val="004E70ED"/>
    <w:rsid w:val="005E3CBF"/>
    <w:rsid w:val="00625A96"/>
    <w:rsid w:val="0066608A"/>
    <w:rsid w:val="006C660A"/>
    <w:rsid w:val="006D40DC"/>
    <w:rsid w:val="00707FAF"/>
    <w:rsid w:val="00727E4D"/>
    <w:rsid w:val="007564B2"/>
    <w:rsid w:val="00756F94"/>
    <w:rsid w:val="007570D3"/>
    <w:rsid w:val="0079745B"/>
    <w:rsid w:val="007D01D7"/>
    <w:rsid w:val="007D5795"/>
    <w:rsid w:val="007E2365"/>
    <w:rsid w:val="008240AB"/>
    <w:rsid w:val="008677CA"/>
    <w:rsid w:val="00870628"/>
    <w:rsid w:val="008771D7"/>
    <w:rsid w:val="00884371"/>
    <w:rsid w:val="008B06D8"/>
    <w:rsid w:val="009E5B71"/>
    <w:rsid w:val="00A37CB4"/>
    <w:rsid w:val="00A84CBB"/>
    <w:rsid w:val="00AB2AEB"/>
    <w:rsid w:val="00AC2C9D"/>
    <w:rsid w:val="00AF2865"/>
    <w:rsid w:val="00B12147"/>
    <w:rsid w:val="00B22726"/>
    <w:rsid w:val="00B45878"/>
    <w:rsid w:val="00B46A8B"/>
    <w:rsid w:val="00C953C2"/>
    <w:rsid w:val="00CA5CCA"/>
    <w:rsid w:val="00CD2E67"/>
    <w:rsid w:val="00CD3F0F"/>
    <w:rsid w:val="00D1274D"/>
    <w:rsid w:val="00D34D85"/>
    <w:rsid w:val="00D86BC1"/>
    <w:rsid w:val="00DA683A"/>
    <w:rsid w:val="00E15811"/>
    <w:rsid w:val="00EE6874"/>
    <w:rsid w:val="00F25667"/>
    <w:rsid w:val="00F80710"/>
    <w:rsid w:val="00F80FDA"/>
    <w:rsid w:val="00F87A53"/>
    <w:rsid w:val="00FA3171"/>
    <w:rsid w:val="00FD22CB"/>
    <w:rsid w:val="00FF0E86"/>
    <w:rsid w:val="00FF6A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hyperlink" Target="http://www.miner.ewindup.info/version2" TargetMode="Externa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2899</Words>
  <Characters>16527</Characters>
  <Application>Microsoft Macintosh Word</Application>
  <DocSecurity>0</DocSecurity>
  <Lines>137</Lines>
  <Paragraphs>38</Paragraphs>
  <ScaleCrop>false</ScaleCrop>
  <Company>University of Washington</Company>
  <LinksUpToDate>false</LinksUpToDate>
  <CharactersWithSpaces>19388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2</cp:revision>
  <dcterms:created xsi:type="dcterms:W3CDTF">2011-11-28T00:11:00Z</dcterms:created>
  <dcterms:modified xsi:type="dcterms:W3CDTF">2011-11-28T00:11:00Z</dcterms:modified>
</cp:coreProperties>
</file>